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E7DE" w14:textId="3AAD0F88" w:rsidR="00023DD3" w:rsidRPr="00364221" w:rsidRDefault="00023DD3" w:rsidP="00023DD3">
      <w:pPr>
        <w:jc w:val="center"/>
        <w:rPr>
          <w:b/>
          <w:bCs/>
          <w:u w:val="single"/>
        </w:rPr>
      </w:pPr>
      <w:r w:rsidRPr="00364221">
        <w:rPr>
          <w:b/>
          <w:bCs/>
          <w:u w:val="single"/>
        </w:rPr>
        <w:t>Enhancing Participation for Students with Special Educational Needs and Disabilities</w:t>
      </w:r>
    </w:p>
    <w:p w14:paraId="2E705975" w14:textId="77777777" w:rsidR="00023DD3" w:rsidRDefault="00023DD3" w:rsidP="00023DD3">
      <w:r w:rsidRPr="00023DD3">
        <w:t xml:space="preserve">Our school is committed to ensuring that all students, including those with Special Educational Needs and Disabilities, have full access to a broad and balanced curriculum and enriching extra-curricular opportunities. </w:t>
      </w:r>
    </w:p>
    <w:p w14:paraId="3557F927" w14:textId="0737C985" w:rsidR="00023DD3" w:rsidRPr="00023DD3" w:rsidRDefault="00023DD3" w:rsidP="00023DD3">
      <w:r w:rsidRPr="00023DD3">
        <w:t xml:space="preserve">We </w:t>
      </w:r>
      <w:r>
        <w:t>take</w:t>
      </w:r>
      <w:r w:rsidRPr="00023DD3">
        <w:t xml:space="preserve"> the following steps to increase participation in all aspects of curriculum:</w:t>
      </w:r>
    </w:p>
    <w:p w14:paraId="0AFE2E47" w14:textId="6E8FE116" w:rsidR="00023DD3" w:rsidRPr="00023DD3" w:rsidRDefault="00023DD3" w:rsidP="00023DD3">
      <w:pPr>
        <w:rPr>
          <w:u w:val="single"/>
        </w:rPr>
      </w:pPr>
      <w:r w:rsidRPr="00023DD3">
        <w:rPr>
          <w:u w:val="single"/>
        </w:rPr>
        <w:t>Curriculum access and in-class support</w:t>
      </w:r>
    </w:p>
    <w:p w14:paraId="54421CDA" w14:textId="71E01669" w:rsidR="00023DD3" w:rsidRPr="00023DD3" w:rsidRDefault="00023DD3" w:rsidP="00023DD3">
      <w:pPr>
        <w:numPr>
          <w:ilvl w:val="0"/>
          <w:numId w:val="1"/>
        </w:numPr>
      </w:pPr>
      <w:r>
        <w:t>Lessons</w:t>
      </w:r>
      <w:r w:rsidRPr="00023DD3">
        <w:t xml:space="preserve"> are adapted to meet </w:t>
      </w:r>
      <w:r w:rsidR="00D22DCC">
        <w:t>student’s</w:t>
      </w:r>
      <w:r w:rsidRPr="00023DD3">
        <w:t xml:space="preserve"> needs, with </w:t>
      </w:r>
      <w:r w:rsidR="00985564">
        <w:t xml:space="preserve">teachers using evidence-based strategies such as careful seating, regular </w:t>
      </w:r>
      <w:r w:rsidR="00B51EC1">
        <w:t>knowledge checks, access to key words or knowledge banks and appropriate</w:t>
      </w:r>
      <w:r w:rsidRPr="00023DD3">
        <w:t xml:space="preserve"> scaffolding.</w:t>
      </w:r>
      <w:r>
        <w:t xml:space="preserve"> All teachers are teachers of SEND, and they receive extensive support and training to ensure they are confident in teaching students regardless of their background and </w:t>
      </w:r>
      <w:r w:rsidR="00B51EC1">
        <w:t xml:space="preserve">needs. </w:t>
      </w:r>
    </w:p>
    <w:p w14:paraId="0759C6D8" w14:textId="14FB8767" w:rsidR="00023DD3" w:rsidRPr="00023DD3" w:rsidRDefault="00023DD3" w:rsidP="00023DD3">
      <w:pPr>
        <w:numPr>
          <w:ilvl w:val="0"/>
          <w:numId w:val="1"/>
        </w:numPr>
      </w:pPr>
      <w:r w:rsidRPr="00023DD3">
        <w:t>Tools such as speech-to-text software, reading pens, and visual aids are available to support learning.</w:t>
      </w:r>
      <w:r w:rsidR="00ED2BB9">
        <w:t xml:space="preserve"> For example, we use Read-Write Pro on laptops for students so they can have information read to them at their pace.</w:t>
      </w:r>
    </w:p>
    <w:p w14:paraId="1A2DF24F" w14:textId="15E85977" w:rsidR="00023DD3" w:rsidRPr="00023DD3" w:rsidRDefault="00023DD3" w:rsidP="00023DD3">
      <w:pPr>
        <w:numPr>
          <w:ilvl w:val="0"/>
          <w:numId w:val="1"/>
        </w:numPr>
      </w:pPr>
      <w:r w:rsidRPr="00023DD3">
        <w:t xml:space="preserve">Flexible </w:t>
      </w:r>
      <w:r w:rsidR="00A54790">
        <w:t>c</w:t>
      </w:r>
      <w:r w:rsidRPr="00023DD3">
        <w:t xml:space="preserve">urriculum </w:t>
      </w:r>
      <w:r w:rsidR="00A54790">
        <w:t>p</w:t>
      </w:r>
      <w:r w:rsidRPr="00023DD3">
        <w:t>athways</w:t>
      </w:r>
      <w:r w:rsidR="00A54790">
        <w:t xml:space="preserve"> are used for some students. All students chose their options in Year </w:t>
      </w:r>
      <w:r w:rsidR="00874B08">
        <w:t>9 and</w:t>
      </w:r>
      <w:r w:rsidR="00A54790">
        <w:t xml:space="preserve"> can chose the Russell pathway or the Open pathway, but some s</w:t>
      </w:r>
      <w:r w:rsidRPr="00023DD3">
        <w:t>tudents can access tailored learning routes where appropriate.</w:t>
      </w:r>
      <w:r w:rsidR="00A54790">
        <w:t xml:space="preserve"> Examples include students who take one or two fewer </w:t>
      </w:r>
      <w:r w:rsidR="00851B3E">
        <w:t xml:space="preserve">options and instead of being in lessons for this time they are in the Support Hub, either working with a Learning Coach, or catching up on work, or accessing online support (such as </w:t>
      </w:r>
      <w:proofErr w:type="spellStart"/>
      <w:r w:rsidR="00851B3E">
        <w:t>Tassomai</w:t>
      </w:r>
      <w:proofErr w:type="spellEnd"/>
      <w:r w:rsidR="00851B3E">
        <w:t>). Some students ‘double up’ on option subjects to increase their knowledge and understanding of certain topics.</w:t>
      </w:r>
    </w:p>
    <w:p w14:paraId="6FB5901F" w14:textId="569B2442" w:rsidR="00023DD3" w:rsidRPr="00023DD3" w:rsidRDefault="00023DD3" w:rsidP="00023DD3">
      <w:pPr>
        <w:numPr>
          <w:ilvl w:val="0"/>
          <w:numId w:val="1"/>
        </w:numPr>
      </w:pPr>
      <w:r>
        <w:t>Learning Coaches</w:t>
      </w:r>
      <w:r w:rsidRPr="00023DD3">
        <w:t xml:space="preserve"> work alongside teachers to provide targeted help</w:t>
      </w:r>
      <w:r>
        <w:t xml:space="preserve"> in </w:t>
      </w:r>
      <w:r w:rsidR="00B64188">
        <w:t>class and</w:t>
      </w:r>
      <w:r>
        <w:t xml:space="preserve"> are responsive to the </w:t>
      </w:r>
      <w:r w:rsidR="00B64188">
        <w:t>students’</w:t>
      </w:r>
      <w:r>
        <w:t xml:space="preserve"> needs in different lessons and at different times</w:t>
      </w:r>
      <w:r w:rsidRPr="00023DD3">
        <w:t>.</w:t>
      </w:r>
    </w:p>
    <w:p w14:paraId="2366E3C8" w14:textId="7544AFCC" w:rsidR="00023DD3" w:rsidRPr="00023DD3" w:rsidRDefault="00023DD3" w:rsidP="00023DD3">
      <w:pPr>
        <w:numPr>
          <w:ilvl w:val="0"/>
          <w:numId w:val="1"/>
        </w:numPr>
      </w:pPr>
      <w:r w:rsidRPr="00023DD3">
        <w:t xml:space="preserve">Regular </w:t>
      </w:r>
      <w:r>
        <w:t>r</w:t>
      </w:r>
      <w:r w:rsidRPr="00023DD3">
        <w:t xml:space="preserve">eview of </w:t>
      </w:r>
      <w:r>
        <w:t>One Page Profiles (OPPs</w:t>
      </w:r>
      <w:r w:rsidRPr="00023DD3">
        <w:t>) ensure that provision remains responsive to each student’s evolving needs.</w:t>
      </w:r>
    </w:p>
    <w:p w14:paraId="3D3D4680" w14:textId="13362AF6" w:rsidR="00023DD3" w:rsidRPr="00023DD3" w:rsidRDefault="00023DD3" w:rsidP="00023DD3">
      <w:pPr>
        <w:rPr>
          <w:u w:val="single"/>
        </w:rPr>
      </w:pPr>
      <w:r w:rsidRPr="00023DD3">
        <w:rPr>
          <w:u w:val="single"/>
        </w:rPr>
        <w:t>Extra-curricular inclusion</w:t>
      </w:r>
    </w:p>
    <w:p w14:paraId="72C663FB" w14:textId="241D6A68" w:rsidR="00023DD3" w:rsidRPr="00023DD3" w:rsidRDefault="00023DD3" w:rsidP="00023DD3">
      <w:pPr>
        <w:numPr>
          <w:ilvl w:val="0"/>
          <w:numId w:val="2"/>
        </w:numPr>
      </w:pPr>
      <w:r w:rsidRPr="00023DD3">
        <w:t xml:space="preserve">All clubs are open to students with SEN and disabilities, </w:t>
      </w:r>
      <w:r>
        <w:t>and tutors promote them with their tutor groups. R</w:t>
      </w:r>
      <w:r w:rsidRPr="00023DD3">
        <w:t>easonable adjustments made to support participation</w:t>
      </w:r>
      <w:r>
        <w:t xml:space="preserve">, such as moving the club to a downstairs room so that students with </w:t>
      </w:r>
      <w:r w:rsidR="00C95A2F">
        <w:t>mobility</w:t>
      </w:r>
      <w:r>
        <w:t xml:space="preserve"> issues can attend. </w:t>
      </w:r>
    </w:p>
    <w:p w14:paraId="3FF678F6" w14:textId="5361A88C" w:rsidR="00023DD3" w:rsidRPr="00023DD3" w:rsidRDefault="00023DD3" w:rsidP="00023DD3">
      <w:pPr>
        <w:numPr>
          <w:ilvl w:val="0"/>
          <w:numId w:val="2"/>
        </w:numPr>
      </w:pPr>
      <w:r w:rsidRPr="00023DD3">
        <w:t xml:space="preserve">Supported </w:t>
      </w:r>
      <w:r>
        <w:t>a</w:t>
      </w:r>
      <w:r w:rsidRPr="00023DD3">
        <w:t xml:space="preserve">ccess </w:t>
      </w:r>
      <w:r>
        <w:t>f</w:t>
      </w:r>
      <w:r w:rsidRPr="00023DD3">
        <w:t>o</w:t>
      </w:r>
      <w:r>
        <w:t>r</w:t>
      </w:r>
      <w:r w:rsidRPr="00023DD3">
        <w:t xml:space="preserve"> </w:t>
      </w:r>
      <w:r>
        <w:t>t</w:t>
      </w:r>
      <w:r w:rsidRPr="00023DD3">
        <w:t xml:space="preserve">rips and </w:t>
      </w:r>
      <w:r>
        <w:t>v</w:t>
      </w:r>
      <w:r w:rsidRPr="00023DD3">
        <w:t>isits</w:t>
      </w:r>
      <w:r>
        <w:t xml:space="preserve"> includes r</w:t>
      </w:r>
      <w:r w:rsidRPr="00023DD3">
        <w:t>isk assessments and planning ensure that students with additional needs can take part safely and confidently</w:t>
      </w:r>
      <w:r>
        <w:t xml:space="preserve">, and most visits include a Learning Coach who </w:t>
      </w:r>
      <w:r w:rsidR="00C95A2F">
        <w:t>attends</w:t>
      </w:r>
      <w:r>
        <w:t xml:space="preserve"> alongside the teachers to help any student with disabilities. </w:t>
      </w:r>
    </w:p>
    <w:p w14:paraId="6D8B5B0B" w14:textId="3085005D" w:rsidR="00023DD3" w:rsidRPr="00023DD3" w:rsidRDefault="00023DD3" w:rsidP="00023DD3">
      <w:pPr>
        <w:numPr>
          <w:ilvl w:val="0"/>
          <w:numId w:val="2"/>
        </w:numPr>
      </w:pPr>
      <w:r w:rsidRPr="00023DD3">
        <w:t xml:space="preserve">Peer </w:t>
      </w:r>
      <w:r>
        <w:t>m</w:t>
      </w:r>
      <w:r w:rsidRPr="00023DD3">
        <w:t xml:space="preserve">entoring and </w:t>
      </w:r>
      <w:r>
        <w:t>b</w:t>
      </w:r>
      <w:r w:rsidRPr="00023DD3">
        <w:t>udd</w:t>
      </w:r>
      <w:r>
        <w:t>ies are used, to</w:t>
      </w:r>
      <w:r w:rsidRPr="00023DD3">
        <w:t xml:space="preserve"> promote social inclusion and help students build relationships</w:t>
      </w:r>
      <w:r w:rsidR="00A54790">
        <w:t>, so they feel confident</w:t>
      </w:r>
      <w:r w:rsidRPr="00023DD3">
        <w:t>.</w:t>
      </w:r>
    </w:p>
    <w:p w14:paraId="1630A17F" w14:textId="0D57E606" w:rsidR="00023DD3" w:rsidRPr="00023DD3" w:rsidRDefault="00023DD3" w:rsidP="00023DD3">
      <w:pPr>
        <w:numPr>
          <w:ilvl w:val="0"/>
          <w:numId w:val="2"/>
        </w:numPr>
      </w:pPr>
      <w:r>
        <w:t>Staff</w:t>
      </w:r>
      <w:r w:rsidRPr="00023DD3">
        <w:t xml:space="preserve"> leading extra-curricular activities receive training </w:t>
      </w:r>
      <w:r>
        <w:t xml:space="preserve">alongside the teaching body </w:t>
      </w:r>
      <w:r w:rsidRPr="00023DD3">
        <w:t>to ensure they can support all learners effectively.</w:t>
      </w:r>
      <w:r>
        <w:t xml:space="preserve"> For example, one of the Science technicians runs an </w:t>
      </w:r>
      <w:proofErr w:type="gramStart"/>
      <w:r>
        <w:t>after school</w:t>
      </w:r>
      <w:proofErr w:type="gramEnd"/>
      <w:r>
        <w:t xml:space="preserve"> </w:t>
      </w:r>
      <w:r w:rsidR="00F550E7">
        <w:t>club and</w:t>
      </w:r>
      <w:r>
        <w:t xml:space="preserve"> learns about student support alongside her classroom-based colleagues. </w:t>
      </w:r>
    </w:p>
    <w:p w14:paraId="62B03936" w14:textId="7CE7E64D" w:rsidR="00023DD3" w:rsidRPr="00023DD3" w:rsidRDefault="00023DD3" w:rsidP="00023DD3">
      <w:pPr>
        <w:rPr>
          <w:u w:val="single"/>
        </w:rPr>
      </w:pPr>
      <w:r w:rsidRPr="00023DD3">
        <w:rPr>
          <w:u w:val="single"/>
        </w:rPr>
        <w:t>Wider support and engagement</w:t>
      </w:r>
    </w:p>
    <w:p w14:paraId="0DC35D10" w14:textId="515AD601" w:rsidR="00A54790" w:rsidRDefault="00A54790" w:rsidP="00023DD3">
      <w:pPr>
        <w:numPr>
          <w:ilvl w:val="0"/>
          <w:numId w:val="3"/>
        </w:numPr>
      </w:pPr>
      <w:r w:rsidRPr="00A54790">
        <w:t xml:space="preserve">Access arrangements are made for </w:t>
      </w:r>
      <w:r w:rsidR="00F550E7" w:rsidRPr="00A54790">
        <w:t>assessments,</w:t>
      </w:r>
      <w:r w:rsidRPr="00A54790">
        <w:t xml:space="preserve"> and </w:t>
      </w:r>
      <w:r>
        <w:t>we follow the JCQ regulations, adapting things like the room, timings, placement, as well as use of word processor, rest breaks, etc.</w:t>
      </w:r>
    </w:p>
    <w:p w14:paraId="1D8FAFAD" w14:textId="1FEACCE6" w:rsidR="00023DD3" w:rsidRPr="00023DD3" w:rsidRDefault="00023DD3" w:rsidP="00023DD3">
      <w:pPr>
        <w:numPr>
          <w:ilvl w:val="0"/>
          <w:numId w:val="3"/>
        </w:numPr>
      </w:pPr>
      <w:r w:rsidRPr="00023DD3">
        <w:t>We work in partnership</w:t>
      </w:r>
      <w:r>
        <w:t xml:space="preserve"> </w:t>
      </w:r>
      <w:r w:rsidRPr="00023DD3">
        <w:t xml:space="preserve">with </w:t>
      </w:r>
      <w:r>
        <w:t>f</w:t>
      </w:r>
      <w:r w:rsidRPr="00023DD3">
        <w:t xml:space="preserve">amilies and </w:t>
      </w:r>
      <w:r>
        <w:t>e</w:t>
      </w:r>
      <w:r w:rsidRPr="00023DD3">
        <w:t xml:space="preserve">xternal </w:t>
      </w:r>
      <w:r>
        <w:t>a</w:t>
      </w:r>
      <w:r w:rsidRPr="00023DD3">
        <w:t xml:space="preserve">gencies to ensure </w:t>
      </w:r>
      <w:r>
        <w:t>cohesive</w:t>
      </w:r>
      <w:r w:rsidRPr="00023DD3">
        <w:t xml:space="preserve"> support for each student.</w:t>
      </w:r>
      <w:r>
        <w:t xml:space="preserve"> For example, our Designated Teacher works closely with the Virtual School to ensure that students in care or who are care leavers have access to appropriate support, including technology access.</w:t>
      </w:r>
    </w:p>
    <w:p w14:paraId="2C533845" w14:textId="55286FBA" w:rsidR="00023DD3" w:rsidRPr="00023DD3" w:rsidRDefault="00023DD3" w:rsidP="00023DD3">
      <w:pPr>
        <w:numPr>
          <w:ilvl w:val="0"/>
          <w:numId w:val="3"/>
        </w:numPr>
      </w:pPr>
      <w:r w:rsidRPr="00023DD3">
        <w:t xml:space="preserve">Students with SEN and disabilities are encouraged to share their views and </w:t>
      </w:r>
      <w:r w:rsidR="00397931">
        <w:t>collaborate</w:t>
      </w:r>
      <w:r>
        <w:t xml:space="preserve"> with staff. </w:t>
      </w:r>
      <w:r w:rsidRPr="00023DD3">
        <w:t xml:space="preserve">We have an active </w:t>
      </w:r>
      <w:r w:rsidR="00C95A2F" w:rsidRPr="00023DD3">
        <w:t>Equalities</w:t>
      </w:r>
      <w:r w:rsidR="00C95A2F">
        <w:t xml:space="preserve"> </w:t>
      </w:r>
      <w:r w:rsidRPr="00023DD3">
        <w:t xml:space="preserve">Group, that meet every </w:t>
      </w:r>
      <w:r w:rsidR="00397931" w:rsidRPr="00397931">
        <w:t>half term,</w:t>
      </w:r>
      <w:r w:rsidRPr="00023DD3">
        <w:t xml:space="preserve"> led by the teacher in charge of Personal </w:t>
      </w:r>
      <w:r w:rsidR="00C95A2F" w:rsidRPr="00023DD3">
        <w:t>Development</w:t>
      </w:r>
      <w:r w:rsidRPr="00023DD3">
        <w:t xml:space="preserve">, and an Autism and </w:t>
      </w:r>
      <w:r w:rsidR="00C95A2F" w:rsidRPr="00023DD3">
        <w:t>Neurodiversity</w:t>
      </w:r>
      <w:r w:rsidRPr="00023DD3">
        <w:t xml:space="preserve"> Student Group who meet every fortnight, led by the SENCo. </w:t>
      </w:r>
    </w:p>
    <w:p w14:paraId="0FA2804B" w14:textId="0F93A157" w:rsidR="00023DD3" w:rsidRPr="00023DD3" w:rsidRDefault="00023DD3" w:rsidP="00023DD3">
      <w:pPr>
        <w:numPr>
          <w:ilvl w:val="0"/>
          <w:numId w:val="3"/>
        </w:numPr>
      </w:pPr>
      <w:r w:rsidRPr="00023DD3">
        <w:t xml:space="preserve">Information is provided in </w:t>
      </w:r>
      <w:r>
        <w:t xml:space="preserve">accessible </w:t>
      </w:r>
      <w:r w:rsidRPr="00023DD3">
        <w:t>formats that meet individual needs, including visual timetables and simplified language, and our Learning Coaches work with their Virtual Tutor Group to ensure that they understand and can communicate.</w:t>
      </w:r>
    </w:p>
    <w:p w14:paraId="13F10D03" w14:textId="77777777" w:rsidR="00162551" w:rsidRPr="00023DD3" w:rsidRDefault="00162551"/>
    <w:sectPr w:rsidR="00162551" w:rsidRPr="00023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61B1"/>
    <w:multiLevelType w:val="multilevel"/>
    <w:tmpl w:val="26E6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433F5"/>
    <w:multiLevelType w:val="multilevel"/>
    <w:tmpl w:val="0FBC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E310F"/>
    <w:multiLevelType w:val="multilevel"/>
    <w:tmpl w:val="9342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019534">
    <w:abstractNumId w:val="0"/>
  </w:num>
  <w:num w:numId="2" w16cid:durableId="674265211">
    <w:abstractNumId w:val="2"/>
  </w:num>
  <w:num w:numId="3" w16cid:durableId="47225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2E"/>
    <w:rsid w:val="00023DD3"/>
    <w:rsid w:val="000414A8"/>
    <w:rsid w:val="00144DC1"/>
    <w:rsid w:val="00162551"/>
    <w:rsid w:val="00364221"/>
    <w:rsid w:val="00397931"/>
    <w:rsid w:val="003E2A82"/>
    <w:rsid w:val="00461838"/>
    <w:rsid w:val="005A6EC6"/>
    <w:rsid w:val="005B082E"/>
    <w:rsid w:val="005F7C76"/>
    <w:rsid w:val="0064699D"/>
    <w:rsid w:val="007F7923"/>
    <w:rsid w:val="00851B3E"/>
    <w:rsid w:val="00874B08"/>
    <w:rsid w:val="00960E93"/>
    <w:rsid w:val="00985564"/>
    <w:rsid w:val="00A54790"/>
    <w:rsid w:val="00AE13F2"/>
    <w:rsid w:val="00B3356E"/>
    <w:rsid w:val="00B51EC1"/>
    <w:rsid w:val="00B64188"/>
    <w:rsid w:val="00BF3E30"/>
    <w:rsid w:val="00C473CB"/>
    <w:rsid w:val="00C95A2F"/>
    <w:rsid w:val="00D22DCC"/>
    <w:rsid w:val="00ED2BB9"/>
    <w:rsid w:val="00F5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FC37"/>
  <w15:chartTrackingRefBased/>
  <w15:docId w15:val="{D503F0E9-FE0F-42B4-81B8-2A36624B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8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8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8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8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19F827F8B29418F28CA74701F064C" ma:contentTypeVersion="23" ma:contentTypeDescription="Create a new document." ma:contentTypeScope="" ma:versionID="aa05e3c23b6d2e1260def270c149316b">
  <xsd:schema xmlns:xsd="http://www.w3.org/2001/XMLSchema" xmlns:xs="http://www.w3.org/2001/XMLSchema" xmlns:p="http://schemas.microsoft.com/office/2006/metadata/properties" xmlns:ns1="http://schemas.microsoft.com/sharepoint/v3" xmlns:ns2="b12efddb-7c0b-4e68-b400-746fba8f0ec6" xmlns:ns3="7d3b802e-f21e-4e91-978a-c981cdf007a7" targetNamespace="http://schemas.microsoft.com/office/2006/metadata/properties" ma:root="true" ma:fieldsID="70466eb3097b700a1109b2fd3e496294" ns1:_="" ns2:_="" ns3:_="">
    <xsd:import namespace="http://schemas.microsoft.com/sharepoint/v3"/>
    <xsd:import namespace="b12efddb-7c0b-4e68-b400-746fba8f0ec6"/>
    <xsd:import namespace="7d3b802e-f21e-4e91-978a-c981cdf00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fddb-7c0b-4e68-b400-746fba8f0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5" nillable="true" ma:displayName="Year" ma:format="Dropdown" ma:internalName="Year">
      <xsd:simpleType>
        <xsd:restriction base="dms:Choice">
          <xsd:enumeration value="2017-18"/>
          <xsd:enumeration value="2018-19"/>
          <xsd:enumeration value="2019-20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5fdbe56-b0e1-4f96-808a-e2dfc1a73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b802e-f21e-4e91-978a-c981cdf00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4d6a7a1-a5c6-429a-98a6-543267138bb9}" ma:internalName="TaxCatchAll" ma:showField="CatchAllData" ma:web="7d3b802e-f21e-4e91-978a-c981cdf00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d3b802e-f21e-4e91-978a-c981cdf007a7"/>
    <_ip_UnifiedCompliancePolicyProperties xmlns="http://schemas.microsoft.com/sharepoint/v3" xsi:nil="true"/>
    <Year xmlns="b12efddb-7c0b-4e68-b400-746fba8f0ec6" xsi:nil="true"/>
    <lcf76f155ced4ddcb4097134ff3c332f xmlns="b12efddb-7c0b-4e68-b400-746fba8f0e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7A4B69-D01B-4E70-BC8B-2EDE9E2DB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efddb-7c0b-4e68-b400-746fba8f0ec6"/>
    <ds:schemaRef ds:uri="7d3b802e-f21e-4e91-978a-c981cdf00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5EE9B-B423-44BF-95B5-8C2C148F6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744B5-7574-4A77-BAD0-D487382B43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3b802e-f21e-4e91-978a-c981cdf007a7"/>
    <ds:schemaRef ds:uri="b12efddb-7c0b-4e68-b400-746fba8f0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592</Words>
  <Characters>3343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Testbourne Community School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 Gray</dc:creator>
  <cp:keywords/>
  <dc:description/>
  <cp:lastModifiedBy>Mrs G Gray</cp:lastModifiedBy>
  <cp:revision>16</cp:revision>
  <dcterms:created xsi:type="dcterms:W3CDTF">2025-11-03T16:59:00Z</dcterms:created>
  <dcterms:modified xsi:type="dcterms:W3CDTF">2025-11-14T16:09:00Z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0x01010097719F827F8B29418F28CA74701F064C</vt:lpwstr>
  </property>
  <property fmtid="{D5CDD505-2E9C-101B-9397-08002B2CF9AE}" pid="3" name="MediaServiceImageTags">
    <vt:lpwstr/>
  </property>
</Properties>
</file>