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9FE8" w14:textId="77777777" w:rsidR="00185356" w:rsidRDefault="00000000">
      <w:pPr>
        <w:ind w:left="2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24352" behindDoc="1" locked="0" layoutInCell="1" allowOverlap="1" wp14:anchorId="1788A032" wp14:editId="44A42E86">
            <wp:simplePos x="0" y="0"/>
            <wp:positionH relativeFrom="page">
              <wp:posOffset>-414655</wp:posOffset>
            </wp:positionH>
            <wp:positionV relativeFrom="page">
              <wp:posOffset>0</wp:posOffset>
            </wp:positionV>
            <wp:extent cx="7322867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867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1788A034" wp14:editId="1788A035">
            <wp:extent cx="4644904" cy="6080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904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9FE9" w14:textId="77777777" w:rsidR="00185356" w:rsidRDefault="00185356">
      <w:pPr>
        <w:pStyle w:val="BodyText"/>
        <w:spacing w:before="102"/>
        <w:rPr>
          <w:rFonts w:ascii="Times New Roman"/>
          <w:sz w:val="28"/>
        </w:rPr>
      </w:pPr>
    </w:p>
    <w:p w14:paraId="17889FEA" w14:textId="77777777" w:rsidR="00185356" w:rsidRDefault="00000000">
      <w:pPr>
        <w:ind w:left="3" w:right="3"/>
        <w:jc w:val="center"/>
        <w:rPr>
          <w:b/>
          <w:sz w:val="28"/>
        </w:rPr>
      </w:pPr>
      <w:r>
        <w:rPr>
          <w:b/>
          <w:color w:val="114960"/>
          <w:sz w:val="28"/>
        </w:rPr>
        <w:t>Join</w:t>
      </w:r>
      <w:r>
        <w:rPr>
          <w:b/>
          <w:color w:val="114960"/>
          <w:spacing w:val="-7"/>
          <w:sz w:val="28"/>
        </w:rPr>
        <w:t xml:space="preserve"> </w:t>
      </w:r>
      <w:r>
        <w:rPr>
          <w:b/>
          <w:color w:val="114960"/>
          <w:sz w:val="28"/>
        </w:rPr>
        <w:t>a</w:t>
      </w:r>
      <w:r>
        <w:rPr>
          <w:b/>
          <w:color w:val="114960"/>
          <w:spacing w:val="-7"/>
          <w:sz w:val="28"/>
        </w:rPr>
        <w:t xml:space="preserve"> </w:t>
      </w:r>
      <w:r>
        <w:rPr>
          <w:b/>
          <w:color w:val="114960"/>
          <w:sz w:val="28"/>
        </w:rPr>
        <w:t>School</w:t>
      </w:r>
      <w:r>
        <w:rPr>
          <w:b/>
          <w:color w:val="114960"/>
          <w:spacing w:val="-5"/>
          <w:sz w:val="28"/>
        </w:rPr>
        <w:t xml:space="preserve"> </w:t>
      </w:r>
      <w:r>
        <w:rPr>
          <w:b/>
          <w:color w:val="114960"/>
          <w:sz w:val="28"/>
        </w:rPr>
        <w:t>Where</w:t>
      </w:r>
      <w:r>
        <w:rPr>
          <w:b/>
          <w:color w:val="114960"/>
          <w:spacing w:val="-4"/>
          <w:sz w:val="28"/>
        </w:rPr>
        <w:t xml:space="preserve"> </w:t>
      </w:r>
      <w:r>
        <w:rPr>
          <w:b/>
          <w:color w:val="114960"/>
          <w:sz w:val="28"/>
        </w:rPr>
        <w:t>Integrity</w:t>
      </w:r>
      <w:r>
        <w:rPr>
          <w:b/>
          <w:color w:val="114960"/>
          <w:spacing w:val="-6"/>
          <w:sz w:val="28"/>
        </w:rPr>
        <w:t xml:space="preserve"> </w:t>
      </w:r>
      <w:r>
        <w:rPr>
          <w:b/>
          <w:color w:val="114960"/>
          <w:sz w:val="28"/>
        </w:rPr>
        <w:t>Comes</w:t>
      </w:r>
      <w:r>
        <w:rPr>
          <w:b/>
          <w:color w:val="114960"/>
          <w:spacing w:val="-6"/>
          <w:sz w:val="28"/>
        </w:rPr>
        <w:t xml:space="preserve"> </w:t>
      </w:r>
      <w:r>
        <w:rPr>
          <w:b/>
          <w:color w:val="114960"/>
          <w:spacing w:val="-2"/>
          <w:sz w:val="28"/>
        </w:rPr>
        <w:t>First</w:t>
      </w:r>
    </w:p>
    <w:p w14:paraId="17889FEB" w14:textId="77777777" w:rsidR="00185356" w:rsidRDefault="00000000">
      <w:pPr>
        <w:pStyle w:val="Heading1"/>
        <w:rPr>
          <w:color w:val="114960"/>
          <w:spacing w:val="-2"/>
        </w:rPr>
      </w:pPr>
      <w:r>
        <w:rPr>
          <w:color w:val="114960"/>
        </w:rPr>
        <w:t>P/T</w:t>
      </w:r>
      <w:r>
        <w:rPr>
          <w:color w:val="114960"/>
          <w:spacing w:val="-5"/>
        </w:rPr>
        <w:t xml:space="preserve"> </w:t>
      </w:r>
      <w:r>
        <w:rPr>
          <w:color w:val="114960"/>
        </w:rPr>
        <w:t>Teacher</w:t>
      </w:r>
      <w:r>
        <w:rPr>
          <w:color w:val="114960"/>
          <w:spacing w:val="-5"/>
        </w:rPr>
        <w:t xml:space="preserve"> </w:t>
      </w:r>
      <w:r>
        <w:rPr>
          <w:color w:val="114960"/>
        </w:rPr>
        <w:t>of</w:t>
      </w:r>
      <w:r>
        <w:rPr>
          <w:color w:val="114960"/>
          <w:spacing w:val="-4"/>
        </w:rPr>
        <w:t xml:space="preserve"> </w:t>
      </w:r>
      <w:r>
        <w:rPr>
          <w:color w:val="114960"/>
        </w:rPr>
        <w:t>Computer</w:t>
      </w:r>
      <w:r>
        <w:rPr>
          <w:color w:val="114960"/>
          <w:spacing w:val="-5"/>
        </w:rPr>
        <w:t xml:space="preserve"> </w:t>
      </w:r>
      <w:r>
        <w:rPr>
          <w:color w:val="114960"/>
          <w:spacing w:val="-2"/>
        </w:rPr>
        <w:t>Science</w:t>
      </w:r>
    </w:p>
    <w:p w14:paraId="1525A42F" w14:textId="60D8472B" w:rsidR="00C52393" w:rsidRPr="00C52393" w:rsidRDefault="00C52393">
      <w:pPr>
        <w:pStyle w:val="Heading1"/>
        <w:rPr>
          <w:color w:val="244061" w:themeColor="accent1" w:themeShade="80"/>
          <w:sz w:val="24"/>
          <w:szCs w:val="24"/>
        </w:rPr>
      </w:pPr>
      <w:r w:rsidRPr="00C52393">
        <w:rPr>
          <w:color w:val="244061" w:themeColor="accent1" w:themeShade="80"/>
          <w:sz w:val="24"/>
          <w:szCs w:val="24"/>
        </w:rPr>
        <w:t>MPR/UPR (FTE)</w:t>
      </w:r>
    </w:p>
    <w:p w14:paraId="17889FEC" w14:textId="77777777" w:rsidR="00185356" w:rsidRDefault="00000000">
      <w:pPr>
        <w:spacing w:before="68"/>
        <w:ind w:left="3"/>
        <w:jc w:val="center"/>
        <w:rPr>
          <w:b/>
          <w:sz w:val="28"/>
        </w:rPr>
      </w:pPr>
      <w:r>
        <w:rPr>
          <w:b/>
          <w:color w:val="114960"/>
          <w:sz w:val="28"/>
        </w:rPr>
        <w:t>Required</w:t>
      </w:r>
      <w:r>
        <w:rPr>
          <w:b/>
          <w:color w:val="114960"/>
          <w:spacing w:val="-10"/>
          <w:sz w:val="28"/>
        </w:rPr>
        <w:t xml:space="preserve"> </w:t>
      </w:r>
      <w:r>
        <w:rPr>
          <w:b/>
          <w:color w:val="114960"/>
          <w:sz w:val="28"/>
        </w:rPr>
        <w:t>September</w:t>
      </w:r>
      <w:r>
        <w:rPr>
          <w:b/>
          <w:color w:val="114960"/>
          <w:spacing w:val="-9"/>
          <w:sz w:val="28"/>
        </w:rPr>
        <w:t xml:space="preserve"> </w:t>
      </w:r>
      <w:r>
        <w:rPr>
          <w:b/>
          <w:color w:val="114960"/>
          <w:spacing w:val="-4"/>
          <w:sz w:val="28"/>
        </w:rPr>
        <w:t>2026</w:t>
      </w:r>
    </w:p>
    <w:p w14:paraId="17889FED" w14:textId="77777777" w:rsidR="00185356" w:rsidRDefault="00185356">
      <w:pPr>
        <w:pStyle w:val="BodyText"/>
        <w:spacing w:before="46"/>
        <w:rPr>
          <w:b/>
          <w:sz w:val="28"/>
        </w:rPr>
      </w:pPr>
    </w:p>
    <w:p w14:paraId="17889FEE" w14:textId="77777777" w:rsidR="00185356" w:rsidRDefault="00000000">
      <w:pPr>
        <w:pStyle w:val="Heading3"/>
      </w:pPr>
      <w:proofErr w:type="spellStart"/>
      <w:r>
        <w:rPr>
          <w:color w:val="114960"/>
        </w:rPr>
        <w:t>Testbourne</w:t>
      </w:r>
      <w:proofErr w:type="spellEnd"/>
      <w:r>
        <w:rPr>
          <w:color w:val="114960"/>
          <w:spacing w:val="-8"/>
        </w:rPr>
        <w:t xml:space="preserve"> </w:t>
      </w:r>
      <w:r>
        <w:rPr>
          <w:color w:val="114960"/>
        </w:rPr>
        <w:t>Community</w:t>
      </w:r>
      <w:r>
        <w:rPr>
          <w:color w:val="114960"/>
          <w:spacing w:val="-6"/>
        </w:rPr>
        <w:t xml:space="preserve"> </w:t>
      </w:r>
      <w:r>
        <w:rPr>
          <w:color w:val="114960"/>
        </w:rPr>
        <w:t>School:</w:t>
      </w:r>
      <w:r>
        <w:rPr>
          <w:color w:val="114960"/>
          <w:spacing w:val="-9"/>
        </w:rPr>
        <w:t xml:space="preserve"> </w:t>
      </w:r>
      <w:r>
        <w:rPr>
          <w:color w:val="114960"/>
        </w:rPr>
        <w:t>where</w:t>
      </w:r>
      <w:r>
        <w:rPr>
          <w:color w:val="114960"/>
          <w:spacing w:val="-6"/>
        </w:rPr>
        <w:t xml:space="preserve"> </w:t>
      </w:r>
      <w:r>
        <w:rPr>
          <w:color w:val="114960"/>
        </w:rPr>
        <w:t>culture</w:t>
      </w:r>
      <w:r>
        <w:rPr>
          <w:color w:val="114960"/>
          <w:spacing w:val="-6"/>
        </w:rPr>
        <w:t xml:space="preserve"> </w:t>
      </w:r>
      <w:r>
        <w:rPr>
          <w:color w:val="114960"/>
        </w:rPr>
        <w:t>and</w:t>
      </w:r>
      <w:r>
        <w:rPr>
          <w:color w:val="114960"/>
          <w:spacing w:val="-6"/>
        </w:rPr>
        <w:t xml:space="preserve"> </w:t>
      </w:r>
      <w:r>
        <w:rPr>
          <w:color w:val="114960"/>
        </w:rPr>
        <w:t>ethos</w:t>
      </w:r>
      <w:r>
        <w:rPr>
          <w:color w:val="114960"/>
          <w:spacing w:val="-7"/>
        </w:rPr>
        <w:t xml:space="preserve"> </w:t>
      </w:r>
      <w:r>
        <w:rPr>
          <w:color w:val="114960"/>
          <w:spacing w:val="-2"/>
        </w:rPr>
        <w:t>matter</w:t>
      </w:r>
    </w:p>
    <w:p w14:paraId="17889FEF" w14:textId="77777777" w:rsidR="00185356" w:rsidRDefault="00000000">
      <w:pPr>
        <w:pStyle w:val="BodyText"/>
        <w:spacing w:before="37"/>
        <w:ind w:left="874" w:right="886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passionate</w:t>
      </w:r>
      <w:r>
        <w:rPr>
          <w:spacing w:val="-3"/>
        </w:rPr>
        <w:t xml:space="preserve"> </w:t>
      </w:r>
      <w:r>
        <w:t>educator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believes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relationships,</w:t>
      </w:r>
      <w:r>
        <w:rPr>
          <w:spacing w:val="-6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 xml:space="preserve">expectations, and a calm, purposeful atmosphere? At </w:t>
      </w:r>
      <w:proofErr w:type="spellStart"/>
      <w:r>
        <w:t>Testbourne</w:t>
      </w:r>
      <w:proofErr w:type="spellEnd"/>
      <w:r>
        <w:t xml:space="preserve"> Community School, we don’t just teach</w:t>
      </w:r>
      <w:r>
        <w:rPr>
          <w:spacing w:val="40"/>
        </w:rPr>
        <w:t xml:space="preserve"> </w:t>
      </w:r>
      <w:r>
        <w:t>– we shape</w:t>
      </w:r>
      <w:r>
        <w:rPr>
          <w:spacing w:val="-1"/>
        </w:rPr>
        <w:t xml:space="preserve"> </w:t>
      </w:r>
      <w:r>
        <w:t>futures. Our culture is built on a legacy of over 100 years of education, rooted in kindness, respect, honesty, integrity, ambition, and leadership.</w:t>
      </w:r>
    </w:p>
    <w:p w14:paraId="17889FF0" w14:textId="77777777" w:rsidR="00185356" w:rsidRDefault="00185356">
      <w:pPr>
        <w:pStyle w:val="BodyText"/>
        <w:spacing w:before="1"/>
      </w:pPr>
    </w:p>
    <w:p w14:paraId="17889FF1" w14:textId="77777777" w:rsidR="00185356" w:rsidRDefault="00000000">
      <w:pPr>
        <w:pStyle w:val="Heading3"/>
      </w:pPr>
      <w:r>
        <w:rPr>
          <w:color w:val="114960"/>
        </w:rPr>
        <w:t>We</w:t>
      </w:r>
      <w:r>
        <w:rPr>
          <w:color w:val="114960"/>
          <w:spacing w:val="-1"/>
        </w:rPr>
        <w:t xml:space="preserve"> </w:t>
      </w:r>
      <w:r>
        <w:rPr>
          <w:color w:val="114960"/>
        </w:rPr>
        <w:t>are</w:t>
      </w:r>
      <w:r>
        <w:rPr>
          <w:color w:val="114960"/>
          <w:spacing w:val="-4"/>
        </w:rPr>
        <w:t xml:space="preserve"> </w:t>
      </w:r>
      <w:r>
        <w:rPr>
          <w:color w:val="114960"/>
        </w:rPr>
        <w:t>proud</w:t>
      </w:r>
      <w:r>
        <w:rPr>
          <w:color w:val="114960"/>
          <w:spacing w:val="-4"/>
        </w:rPr>
        <w:t xml:space="preserve"> </w:t>
      </w:r>
      <w:r>
        <w:rPr>
          <w:color w:val="114960"/>
        </w:rPr>
        <w:t>to</w:t>
      </w:r>
      <w:r>
        <w:rPr>
          <w:color w:val="114960"/>
          <w:spacing w:val="-3"/>
        </w:rPr>
        <w:t xml:space="preserve"> </w:t>
      </w:r>
      <w:r>
        <w:rPr>
          <w:color w:val="114960"/>
        </w:rPr>
        <w:t>be</w:t>
      </w:r>
      <w:r>
        <w:rPr>
          <w:color w:val="114960"/>
          <w:spacing w:val="-2"/>
        </w:rPr>
        <w:t xml:space="preserve"> </w:t>
      </w:r>
      <w:r>
        <w:rPr>
          <w:color w:val="114960"/>
        </w:rPr>
        <w:t>a</w:t>
      </w:r>
      <w:r>
        <w:rPr>
          <w:color w:val="114960"/>
          <w:spacing w:val="-4"/>
        </w:rPr>
        <w:t xml:space="preserve"> </w:t>
      </w:r>
      <w:r>
        <w:rPr>
          <w:color w:val="114960"/>
        </w:rPr>
        <w:t>school</w:t>
      </w:r>
      <w:r>
        <w:rPr>
          <w:color w:val="114960"/>
          <w:spacing w:val="-2"/>
        </w:rPr>
        <w:t xml:space="preserve"> where:</w:t>
      </w:r>
    </w:p>
    <w:p w14:paraId="17889FF2" w14:textId="77777777" w:rsidR="00185356" w:rsidRDefault="00000000">
      <w:pPr>
        <w:pStyle w:val="ListParagraph"/>
        <w:numPr>
          <w:ilvl w:val="0"/>
          <w:numId w:val="2"/>
        </w:numPr>
        <w:tabs>
          <w:tab w:val="left" w:pos="1594"/>
        </w:tabs>
        <w:spacing w:before="37"/>
      </w:pPr>
      <w:r>
        <w:rPr>
          <w:b/>
          <w:color w:val="007196"/>
        </w:rPr>
        <w:t>Learning</w:t>
      </w:r>
      <w:r>
        <w:rPr>
          <w:b/>
          <w:color w:val="007196"/>
          <w:spacing w:val="-5"/>
        </w:rPr>
        <w:t xml:space="preserve"> </w:t>
      </w:r>
      <w:r>
        <w:rPr>
          <w:b/>
          <w:color w:val="007196"/>
        </w:rPr>
        <w:t>is</w:t>
      </w:r>
      <w:r>
        <w:rPr>
          <w:b/>
          <w:color w:val="007196"/>
          <w:spacing w:val="-5"/>
        </w:rPr>
        <w:t xml:space="preserve"> </w:t>
      </w:r>
      <w:r>
        <w:rPr>
          <w:b/>
          <w:color w:val="007196"/>
        </w:rPr>
        <w:t>our</w:t>
      </w:r>
      <w:r>
        <w:rPr>
          <w:b/>
          <w:color w:val="007196"/>
          <w:spacing w:val="-4"/>
        </w:rPr>
        <w:t xml:space="preserve"> </w:t>
      </w:r>
      <w:r>
        <w:rPr>
          <w:b/>
          <w:color w:val="007196"/>
        </w:rPr>
        <w:t>top</w:t>
      </w:r>
      <w:r>
        <w:rPr>
          <w:b/>
          <w:color w:val="007196"/>
          <w:spacing w:val="-2"/>
        </w:rPr>
        <w:t xml:space="preserve"> </w:t>
      </w:r>
      <w:r>
        <w:rPr>
          <w:b/>
          <w:color w:val="007196"/>
        </w:rPr>
        <w:t>priority</w:t>
      </w:r>
      <w:r>
        <w:rPr>
          <w:b/>
          <w:color w:val="007196"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rPr>
          <w:spacing w:val="-4"/>
        </w:rPr>
        <w:t>“How</w:t>
      </w:r>
    </w:p>
    <w:p w14:paraId="17889FF3" w14:textId="77777777" w:rsidR="00185356" w:rsidRDefault="00000000">
      <w:pPr>
        <w:pStyle w:val="BodyText"/>
        <w:spacing w:before="38"/>
        <w:ind w:left="1594"/>
      </w:pP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effectively?”</w:t>
      </w:r>
    </w:p>
    <w:p w14:paraId="17889FF4" w14:textId="77777777" w:rsidR="00185356" w:rsidRDefault="00000000">
      <w:pPr>
        <w:pStyle w:val="ListParagraph"/>
        <w:numPr>
          <w:ilvl w:val="0"/>
          <w:numId w:val="2"/>
        </w:numPr>
        <w:tabs>
          <w:tab w:val="left" w:pos="1594"/>
        </w:tabs>
        <w:spacing w:before="37" w:line="271" w:lineRule="auto"/>
        <w:ind w:right="888"/>
      </w:pPr>
      <w:r>
        <w:rPr>
          <w:b/>
          <w:color w:val="007196"/>
        </w:rPr>
        <w:t>Students</w:t>
      </w:r>
      <w:r>
        <w:rPr>
          <w:b/>
          <w:color w:val="007196"/>
          <w:spacing w:val="-3"/>
        </w:rPr>
        <w:t xml:space="preserve"> </w:t>
      </w:r>
      <w:r>
        <w:rPr>
          <w:b/>
          <w:color w:val="007196"/>
        </w:rPr>
        <w:t>are</w:t>
      </w:r>
      <w:r>
        <w:rPr>
          <w:b/>
          <w:color w:val="007196"/>
          <w:spacing w:val="-3"/>
        </w:rPr>
        <w:t xml:space="preserve"> </w:t>
      </w:r>
      <w:r>
        <w:rPr>
          <w:b/>
          <w:color w:val="007196"/>
        </w:rPr>
        <w:t>supported</w:t>
      </w:r>
      <w:r>
        <w:rPr>
          <w:b/>
          <w:color w:val="007196"/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become</w:t>
      </w:r>
      <w:r>
        <w:rPr>
          <w:spacing w:val="-7"/>
        </w:rPr>
        <w:t xml:space="preserve"> </w:t>
      </w:r>
      <w:proofErr w:type="gramStart"/>
      <w:r>
        <w:rPr>
          <w:b/>
          <w:color w:val="007196"/>
        </w:rPr>
        <w:t>independent,</w:t>
      </w:r>
      <w:proofErr w:type="gramEnd"/>
      <w:r>
        <w:rPr>
          <w:b/>
          <w:color w:val="007196"/>
          <w:spacing w:val="-4"/>
        </w:rPr>
        <w:t xml:space="preserve"> </w:t>
      </w:r>
      <w:r>
        <w:rPr>
          <w:b/>
          <w:color w:val="007196"/>
        </w:rPr>
        <w:t>resilient</w:t>
      </w:r>
      <w:r>
        <w:rPr>
          <w:b/>
          <w:color w:val="007196"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color w:val="007196"/>
        </w:rPr>
        <w:t>responsible</w:t>
      </w:r>
      <w:r>
        <w:rPr>
          <w:b/>
          <w:color w:val="007196"/>
          <w:spacing w:val="-6"/>
        </w:rPr>
        <w:t xml:space="preserve"> </w:t>
      </w:r>
      <w:r>
        <w:t>young people prepared for their future.</w:t>
      </w:r>
    </w:p>
    <w:p w14:paraId="17889FF5" w14:textId="77777777" w:rsidR="00185356" w:rsidRDefault="00000000">
      <w:pPr>
        <w:pStyle w:val="ListParagraph"/>
        <w:numPr>
          <w:ilvl w:val="0"/>
          <w:numId w:val="2"/>
        </w:numPr>
        <w:tabs>
          <w:tab w:val="left" w:pos="1594"/>
        </w:tabs>
        <w:spacing w:before="5" w:line="273" w:lineRule="auto"/>
        <w:ind w:right="928"/>
      </w:pPr>
      <w:r>
        <w:rPr>
          <w:b/>
          <w:color w:val="007196"/>
        </w:rPr>
        <w:t>Recognition</w:t>
      </w:r>
      <w:r>
        <w:rPr>
          <w:b/>
          <w:color w:val="007196"/>
          <w:spacing w:val="-6"/>
        </w:rPr>
        <w:t xml:space="preserve"> </w:t>
      </w:r>
      <w:r>
        <w:rPr>
          <w:b/>
          <w:color w:val="007196"/>
        </w:rPr>
        <w:t>is</w:t>
      </w:r>
      <w:r>
        <w:rPr>
          <w:b/>
          <w:color w:val="007196"/>
          <w:spacing w:val="-4"/>
        </w:rPr>
        <w:t xml:space="preserve"> </w:t>
      </w:r>
      <w:r>
        <w:rPr>
          <w:b/>
          <w:color w:val="007196"/>
        </w:rPr>
        <w:t>meaningful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celebrate</w:t>
      </w:r>
      <w:r>
        <w:rPr>
          <w:spacing w:val="-5"/>
        </w:rPr>
        <w:t xml:space="preserve"> </w:t>
      </w:r>
      <w:r>
        <w:t>effort,</w:t>
      </w:r>
      <w:r>
        <w:rPr>
          <w:spacing w:val="-4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contribution,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 material rewards but with genuine appreciation to build intrinsic motivation.</w:t>
      </w:r>
    </w:p>
    <w:p w14:paraId="17889FF6" w14:textId="77777777" w:rsidR="00185356" w:rsidRDefault="00000000">
      <w:pPr>
        <w:pStyle w:val="ListParagraph"/>
        <w:numPr>
          <w:ilvl w:val="0"/>
          <w:numId w:val="2"/>
        </w:numPr>
        <w:tabs>
          <w:tab w:val="left" w:pos="1594"/>
        </w:tabs>
        <w:spacing w:before="2" w:line="273" w:lineRule="auto"/>
        <w:ind w:right="877"/>
      </w:pPr>
      <w:r>
        <w:rPr>
          <w:b/>
          <w:color w:val="007196"/>
        </w:rPr>
        <w:t>Staff</w:t>
      </w:r>
      <w:r>
        <w:rPr>
          <w:b/>
          <w:color w:val="007196"/>
          <w:spacing w:val="-4"/>
        </w:rPr>
        <w:t xml:space="preserve"> </w:t>
      </w:r>
      <w:r>
        <w:rPr>
          <w:b/>
          <w:color w:val="007196"/>
        </w:rPr>
        <w:t>are</w:t>
      </w:r>
      <w:r>
        <w:rPr>
          <w:b/>
          <w:color w:val="007196"/>
          <w:spacing w:val="-5"/>
        </w:rPr>
        <w:t xml:space="preserve"> </w:t>
      </w:r>
      <w:r>
        <w:rPr>
          <w:b/>
          <w:color w:val="007196"/>
        </w:rPr>
        <w:t>valued</w:t>
      </w:r>
      <w:r>
        <w:rPr>
          <w:b/>
          <w:color w:val="007196"/>
          <w:spacing w:val="-5"/>
        </w:rPr>
        <w:t xml:space="preserve"> </w:t>
      </w:r>
      <w:r>
        <w:rPr>
          <w:b/>
          <w:color w:val="007196"/>
        </w:rPr>
        <w:t>and</w:t>
      </w:r>
      <w:r>
        <w:rPr>
          <w:b/>
          <w:color w:val="007196"/>
          <w:spacing w:val="-4"/>
        </w:rPr>
        <w:t xml:space="preserve"> </w:t>
      </w:r>
      <w:r>
        <w:rPr>
          <w:b/>
          <w:color w:val="007196"/>
        </w:rPr>
        <w:t>supported</w:t>
      </w:r>
      <w:r>
        <w:rPr>
          <w:b/>
          <w:color w:val="007196"/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intelligent</w:t>
      </w:r>
      <w:r>
        <w:rPr>
          <w:spacing w:val="-3"/>
        </w:rPr>
        <w:t xml:space="preserve"> </w:t>
      </w:r>
      <w:r>
        <w:t>accountability,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and a culture of openness, transparency and compassion.</w:t>
      </w:r>
    </w:p>
    <w:p w14:paraId="17889FF7" w14:textId="77777777" w:rsidR="00185356" w:rsidRDefault="00185356">
      <w:pPr>
        <w:pStyle w:val="BodyText"/>
        <w:spacing w:before="39"/>
      </w:pPr>
    </w:p>
    <w:p w14:paraId="17889FF8" w14:textId="77777777" w:rsidR="00185356" w:rsidRDefault="00000000">
      <w:pPr>
        <w:pStyle w:val="Heading3"/>
      </w:pPr>
      <w:r>
        <w:rPr>
          <w:color w:val="114960"/>
        </w:rPr>
        <w:t>Why</w:t>
      </w:r>
      <w:r>
        <w:rPr>
          <w:color w:val="114960"/>
          <w:spacing w:val="-6"/>
        </w:rPr>
        <w:t xml:space="preserve"> </w:t>
      </w:r>
      <w:r>
        <w:rPr>
          <w:color w:val="114960"/>
        </w:rPr>
        <w:t>work</w:t>
      </w:r>
      <w:r>
        <w:rPr>
          <w:color w:val="114960"/>
          <w:spacing w:val="-6"/>
        </w:rPr>
        <w:t xml:space="preserve"> </w:t>
      </w:r>
      <w:r>
        <w:rPr>
          <w:color w:val="114960"/>
        </w:rPr>
        <w:t>with</w:t>
      </w:r>
      <w:r>
        <w:rPr>
          <w:color w:val="114960"/>
          <w:spacing w:val="-5"/>
        </w:rPr>
        <w:t xml:space="preserve"> </w:t>
      </w:r>
      <w:r>
        <w:rPr>
          <w:color w:val="114960"/>
        </w:rPr>
        <w:t>us</w:t>
      </w:r>
      <w:r>
        <w:rPr>
          <w:color w:val="114960"/>
          <w:spacing w:val="-4"/>
        </w:rPr>
        <w:t xml:space="preserve"> </w:t>
      </w:r>
      <w:r>
        <w:rPr>
          <w:color w:val="114960"/>
        </w:rPr>
        <w:t>at</w:t>
      </w:r>
      <w:r>
        <w:rPr>
          <w:color w:val="114960"/>
          <w:spacing w:val="-4"/>
        </w:rPr>
        <w:t xml:space="preserve"> </w:t>
      </w:r>
      <w:proofErr w:type="spellStart"/>
      <w:r>
        <w:rPr>
          <w:color w:val="114960"/>
        </w:rPr>
        <w:t>Testbourne</w:t>
      </w:r>
      <w:proofErr w:type="spellEnd"/>
      <w:r>
        <w:rPr>
          <w:color w:val="114960"/>
          <w:spacing w:val="-4"/>
        </w:rPr>
        <w:t xml:space="preserve"> </w:t>
      </w:r>
      <w:r>
        <w:rPr>
          <w:color w:val="114960"/>
        </w:rPr>
        <w:t>Community</w:t>
      </w:r>
      <w:r>
        <w:rPr>
          <w:color w:val="114960"/>
          <w:spacing w:val="-5"/>
        </w:rPr>
        <w:t xml:space="preserve"> </w:t>
      </w:r>
      <w:r>
        <w:rPr>
          <w:color w:val="114960"/>
          <w:spacing w:val="-2"/>
        </w:rPr>
        <w:t>School?</w:t>
      </w:r>
    </w:p>
    <w:p w14:paraId="17889FF9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38" w:line="276" w:lineRule="auto"/>
        <w:ind w:right="1342"/>
        <w:rPr>
          <w:rFonts w:ascii="Wingdings" w:hAnsi="Wingdings"/>
          <w:color w:val="007196"/>
        </w:rPr>
      </w:pPr>
      <w:r>
        <w:rPr>
          <w:b/>
          <w:color w:val="007196"/>
        </w:rPr>
        <w:t>Comprehensive induction and CPD</w:t>
      </w:r>
      <w:r>
        <w:rPr>
          <w:b/>
        </w:rPr>
        <w:t xml:space="preserve">: </w:t>
      </w:r>
      <w:r>
        <w:t>from day one, you’ll receive a thorough induction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rich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time provided for you to process, discuss and learn new ideas.</w:t>
      </w:r>
    </w:p>
    <w:p w14:paraId="17889FFA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" w:line="276" w:lineRule="auto"/>
        <w:ind w:right="907"/>
        <w:rPr>
          <w:rFonts w:ascii="Wingdings" w:hAnsi="Wingdings"/>
          <w:color w:val="007196"/>
        </w:rPr>
      </w:pPr>
      <w:r>
        <w:rPr>
          <w:b/>
          <w:color w:val="007196"/>
        </w:rPr>
        <w:t>Workload consideration</w:t>
      </w:r>
      <w:r>
        <w:rPr>
          <w:b/>
        </w:rPr>
        <w:t xml:space="preserve">: </w:t>
      </w:r>
      <w:r>
        <w:t>we actively manage workload and seek staff feedback to make</w:t>
      </w:r>
      <w:r>
        <w:rPr>
          <w:spacing w:val="-5"/>
        </w:rPr>
        <w:t xml:space="preserve"> </w:t>
      </w:r>
      <w:r>
        <w:t>meaningful</w:t>
      </w:r>
      <w:r>
        <w:rPr>
          <w:spacing w:val="-4"/>
        </w:rPr>
        <w:t xml:space="preserve"> </w:t>
      </w:r>
      <w:r>
        <w:t>adjustments.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respected.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 determine the most effective use of staff time.</w:t>
      </w:r>
    </w:p>
    <w:p w14:paraId="17889FFB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line="276" w:lineRule="auto"/>
        <w:ind w:right="1293"/>
        <w:rPr>
          <w:rFonts w:ascii="Wingdings" w:hAnsi="Wingdings"/>
          <w:color w:val="007196"/>
        </w:rPr>
      </w:pPr>
      <w:r>
        <w:rPr>
          <w:b/>
          <w:color w:val="007196"/>
        </w:rPr>
        <w:t xml:space="preserve">Family-friendly and flexible: </w:t>
      </w:r>
      <w:r>
        <w:t>we understand that life happens.</w:t>
      </w:r>
      <w:r>
        <w:rPr>
          <w:spacing w:val="40"/>
        </w:rPr>
        <w:t xml:space="preserve"> </w:t>
      </w:r>
      <w:r>
        <w:t>Our leaders are compassionate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empathic,</w:t>
      </w:r>
      <w:r>
        <w:rPr>
          <w:spacing w:val="-5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professional </w:t>
      </w:r>
      <w:r>
        <w:rPr>
          <w:spacing w:val="-2"/>
        </w:rPr>
        <w:t>challenges.</w:t>
      </w:r>
    </w:p>
    <w:p w14:paraId="17889FFC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line="276" w:lineRule="auto"/>
        <w:ind w:right="1320"/>
        <w:rPr>
          <w:rFonts w:ascii="Wingdings" w:hAnsi="Wingdings"/>
          <w:color w:val="007196"/>
        </w:rPr>
      </w:pPr>
      <w:r>
        <w:rPr>
          <w:b/>
          <w:color w:val="007196"/>
        </w:rPr>
        <w:t>Career</w:t>
      </w:r>
      <w:r>
        <w:rPr>
          <w:b/>
          <w:color w:val="007196"/>
          <w:spacing w:val="-3"/>
        </w:rPr>
        <w:t xml:space="preserve"> </w:t>
      </w:r>
      <w:r>
        <w:rPr>
          <w:b/>
          <w:color w:val="007196"/>
        </w:rPr>
        <w:t>development:</w:t>
      </w:r>
      <w:r>
        <w:rPr>
          <w:b/>
          <w:color w:val="007196"/>
          <w:spacing w:val="-2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grow,</w:t>
      </w:r>
      <w:r>
        <w:rPr>
          <w:spacing w:val="-4"/>
        </w:rPr>
        <w:t xml:space="preserve"> </w:t>
      </w:r>
      <w:r>
        <w:t>lead,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our culture. Staff are encouraged to take on new roles and responsibilities.</w:t>
      </w:r>
    </w:p>
    <w:p w14:paraId="17889FFD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" w:line="276" w:lineRule="auto"/>
        <w:ind w:right="1270"/>
        <w:rPr>
          <w:rFonts w:ascii="Wingdings" w:hAnsi="Wingdings"/>
          <w:color w:val="007196"/>
        </w:rPr>
      </w:pPr>
      <w:r>
        <w:rPr>
          <w:b/>
          <w:color w:val="007196"/>
        </w:rPr>
        <w:t>A</w:t>
      </w:r>
      <w:r>
        <w:rPr>
          <w:b/>
          <w:color w:val="007196"/>
          <w:spacing w:val="-2"/>
        </w:rPr>
        <w:t xml:space="preserve"> </w:t>
      </w:r>
      <w:r>
        <w:rPr>
          <w:b/>
          <w:color w:val="007196"/>
        </w:rPr>
        <w:t>supportive</w:t>
      </w:r>
      <w:r>
        <w:rPr>
          <w:b/>
          <w:color w:val="007196"/>
          <w:spacing w:val="-6"/>
        </w:rPr>
        <w:t xml:space="preserve"> </w:t>
      </w:r>
      <w:r>
        <w:rPr>
          <w:b/>
          <w:color w:val="007196"/>
        </w:rPr>
        <w:t>team:</w:t>
      </w:r>
      <w:r>
        <w:rPr>
          <w:b/>
          <w:color w:val="007196"/>
          <w:spacing w:val="-1"/>
        </w:rPr>
        <w:t xml:space="preserve"> </w:t>
      </w:r>
      <w:r>
        <w:t>you’ll</w:t>
      </w:r>
      <w:r>
        <w:rPr>
          <w:spacing w:val="-4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collaborative,</w:t>
      </w:r>
      <w:r>
        <w:rPr>
          <w:spacing w:val="-5"/>
        </w:rPr>
        <w:t xml:space="preserve"> </w:t>
      </w:r>
      <w:r>
        <w:t>friendly,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team.</w:t>
      </w:r>
      <w:r>
        <w:rPr>
          <w:spacing w:val="-5"/>
        </w:rPr>
        <w:t xml:space="preserve"> </w:t>
      </w:r>
      <w:r>
        <w:t xml:space="preserve">Staff describe </w:t>
      </w:r>
      <w:proofErr w:type="spellStart"/>
      <w:r>
        <w:t>Testbourne</w:t>
      </w:r>
      <w:proofErr w:type="spellEnd"/>
      <w:r>
        <w:t xml:space="preserve"> as a place where “everyone is in it together.”</w:t>
      </w:r>
    </w:p>
    <w:p w14:paraId="17889FFE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line="276" w:lineRule="auto"/>
        <w:ind w:right="1563"/>
        <w:rPr>
          <w:rFonts w:ascii="Wingdings" w:hAnsi="Wingdings"/>
          <w:color w:val="007196"/>
        </w:rPr>
      </w:pPr>
      <w:r>
        <w:rPr>
          <w:b/>
          <w:color w:val="007196"/>
        </w:rPr>
        <w:t>Strong</w:t>
      </w:r>
      <w:r>
        <w:rPr>
          <w:b/>
          <w:color w:val="007196"/>
          <w:spacing w:val="-5"/>
        </w:rPr>
        <w:t xml:space="preserve"> </w:t>
      </w:r>
      <w:r>
        <w:rPr>
          <w:b/>
          <w:color w:val="007196"/>
        </w:rPr>
        <w:t>Leadership:</w:t>
      </w:r>
      <w:r>
        <w:rPr>
          <w:b/>
          <w:color w:val="007196"/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visible,</w:t>
      </w:r>
      <w:r>
        <w:rPr>
          <w:spacing w:val="-4"/>
        </w:rPr>
        <w:t xml:space="preserve"> </w:t>
      </w:r>
      <w:r>
        <w:t>approachable,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by example – sharing duties and supporting staff every step of the way.</w:t>
      </w:r>
    </w:p>
    <w:p w14:paraId="17889FFF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ind w:right="962"/>
        <w:rPr>
          <w:rFonts w:ascii="Wingdings" w:hAnsi="Wingdings"/>
          <w:color w:val="007196"/>
        </w:rPr>
      </w:pPr>
      <w:r>
        <w:rPr>
          <w:b/>
          <w:color w:val="007196"/>
        </w:rPr>
        <w:t xml:space="preserve">A school that lives its values: </w:t>
      </w:r>
      <w:r>
        <w:t>we don’t just talk about culture – we live it. From trauma-informed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recognition,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embedded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do.</w:t>
      </w:r>
    </w:p>
    <w:p w14:paraId="1788A000" w14:textId="77777777" w:rsidR="00185356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line="273" w:lineRule="auto"/>
        <w:ind w:right="1083"/>
        <w:rPr>
          <w:rFonts w:ascii="Wingdings" w:hAnsi="Wingdings"/>
          <w:color w:val="007196"/>
          <w:sz w:val="24"/>
        </w:rPr>
      </w:pPr>
      <w:r>
        <w:rPr>
          <w:b/>
          <w:color w:val="007196"/>
        </w:rPr>
        <w:t xml:space="preserve">Beautiful Location: </w:t>
      </w:r>
      <w:r>
        <w:rPr>
          <w:color w:val="007196"/>
        </w:rPr>
        <w:t>l</w:t>
      </w:r>
      <w:r>
        <w:t>ocated in the charming town of Whitchurch, Hampshire, surrounded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countryside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landmarks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Watership</w:t>
      </w:r>
      <w:r>
        <w:rPr>
          <w:spacing w:val="-3"/>
        </w:rPr>
        <w:t xml:space="preserve"> </w:t>
      </w:r>
      <w:r>
        <w:t>Down,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and the Whitchurch Silk Mill.</w:t>
      </w:r>
    </w:p>
    <w:p w14:paraId="1788A001" w14:textId="77777777" w:rsidR="00185356" w:rsidRDefault="00185356">
      <w:pPr>
        <w:pStyle w:val="BodyText"/>
        <w:spacing w:before="65"/>
      </w:pPr>
    </w:p>
    <w:p w14:paraId="1788A002" w14:textId="77777777" w:rsidR="00185356" w:rsidRDefault="00000000">
      <w:pPr>
        <w:pStyle w:val="BodyText"/>
        <w:ind w:left="1594"/>
      </w:pPr>
      <w:r>
        <w:t>Find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visiting:</w:t>
      </w:r>
      <w:r>
        <w:rPr>
          <w:spacing w:val="-4"/>
        </w:rPr>
        <w:t xml:space="preserve"> </w:t>
      </w:r>
      <w:hyperlink r:id="rId7">
        <w:r w:rsidR="00185356">
          <w:rPr>
            <w:color w:val="0462C1"/>
            <w:u w:val="single" w:color="0462C1"/>
          </w:rPr>
          <w:t>Working</w:t>
        </w:r>
        <w:r w:rsidR="00185356">
          <w:rPr>
            <w:color w:val="0462C1"/>
            <w:spacing w:val="-5"/>
            <w:u w:val="single" w:color="0462C1"/>
          </w:rPr>
          <w:t xml:space="preserve"> </w:t>
        </w:r>
        <w:r w:rsidR="00185356">
          <w:rPr>
            <w:color w:val="0462C1"/>
            <w:u w:val="single" w:color="0462C1"/>
          </w:rPr>
          <w:t>with</w:t>
        </w:r>
        <w:r w:rsidR="00185356">
          <w:rPr>
            <w:color w:val="0462C1"/>
            <w:spacing w:val="-4"/>
            <w:u w:val="single" w:color="0462C1"/>
          </w:rPr>
          <w:t xml:space="preserve"> </w:t>
        </w:r>
        <w:r w:rsidR="00185356">
          <w:rPr>
            <w:color w:val="0462C1"/>
            <w:u w:val="single" w:color="0462C1"/>
          </w:rPr>
          <w:t>Us</w:t>
        </w:r>
        <w:r w:rsidR="00185356">
          <w:rPr>
            <w:color w:val="0462C1"/>
            <w:spacing w:val="-6"/>
            <w:u w:val="single" w:color="0462C1"/>
          </w:rPr>
          <w:t xml:space="preserve"> </w:t>
        </w:r>
        <w:r w:rsidR="00185356">
          <w:rPr>
            <w:color w:val="0462C1"/>
            <w:u w:val="single" w:color="0462C1"/>
          </w:rPr>
          <w:t>-</w:t>
        </w:r>
        <w:r w:rsidR="00185356">
          <w:rPr>
            <w:color w:val="0462C1"/>
            <w:spacing w:val="-5"/>
            <w:u w:val="single" w:color="0462C1"/>
          </w:rPr>
          <w:t xml:space="preserve"> </w:t>
        </w:r>
        <w:proofErr w:type="spellStart"/>
        <w:r w:rsidR="00185356">
          <w:rPr>
            <w:color w:val="0462C1"/>
            <w:u w:val="single" w:color="0462C1"/>
          </w:rPr>
          <w:t>Testbourne</w:t>
        </w:r>
        <w:proofErr w:type="spellEnd"/>
        <w:r w:rsidR="00185356">
          <w:rPr>
            <w:color w:val="0462C1"/>
            <w:spacing w:val="-5"/>
            <w:u w:val="single" w:color="0462C1"/>
          </w:rPr>
          <w:t xml:space="preserve"> </w:t>
        </w:r>
        <w:r w:rsidR="00185356">
          <w:rPr>
            <w:color w:val="0462C1"/>
            <w:u w:val="single" w:color="0462C1"/>
          </w:rPr>
          <w:t>Community</w:t>
        </w:r>
        <w:r w:rsidR="00185356">
          <w:rPr>
            <w:color w:val="0462C1"/>
            <w:spacing w:val="-3"/>
            <w:u w:val="single" w:color="0462C1"/>
          </w:rPr>
          <w:t xml:space="preserve"> </w:t>
        </w:r>
        <w:r w:rsidR="00185356">
          <w:rPr>
            <w:color w:val="0462C1"/>
            <w:spacing w:val="-2"/>
            <w:u w:val="single" w:color="0462C1"/>
          </w:rPr>
          <w:t>School</w:t>
        </w:r>
      </w:hyperlink>
    </w:p>
    <w:p w14:paraId="1788A003" w14:textId="7276944C" w:rsidR="00185356" w:rsidRDefault="00000000">
      <w:pPr>
        <w:pStyle w:val="Heading2"/>
      </w:pPr>
      <w:r>
        <w:rPr>
          <w:color w:val="114960"/>
        </w:rPr>
        <w:t>Closing</w:t>
      </w:r>
      <w:r>
        <w:rPr>
          <w:color w:val="114960"/>
          <w:spacing w:val="-3"/>
        </w:rPr>
        <w:t xml:space="preserve"> </w:t>
      </w:r>
      <w:r>
        <w:rPr>
          <w:color w:val="114960"/>
        </w:rPr>
        <w:t>Date</w:t>
      </w:r>
      <w:r>
        <w:rPr>
          <w:color w:val="114960"/>
          <w:spacing w:val="-2"/>
        </w:rPr>
        <w:t xml:space="preserve"> </w:t>
      </w:r>
      <w:r>
        <w:rPr>
          <w:color w:val="114960"/>
        </w:rPr>
        <w:t>for</w:t>
      </w:r>
      <w:r>
        <w:rPr>
          <w:color w:val="114960"/>
          <w:spacing w:val="-2"/>
        </w:rPr>
        <w:t xml:space="preserve"> </w:t>
      </w:r>
      <w:r>
        <w:rPr>
          <w:color w:val="114960"/>
        </w:rPr>
        <w:t>Applications:</w:t>
      </w:r>
      <w:r>
        <w:rPr>
          <w:color w:val="114960"/>
          <w:spacing w:val="-1"/>
        </w:rPr>
        <w:t xml:space="preserve"> </w:t>
      </w:r>
      <w:r w:rsidR="001C2C9C">
        <w:rPr>
          <w:color w:val="114960"/>
        </w:rPr>
        <w:t>14</w:t>
      </w:r>
      <w:r w:rsidR="001C2C9C" w:rsidRPr="001C2C9C">
        <w:rPr>
          <w:color w:val="114960"/>
          <w:vertAlign w:val="superscript"/>
        </w:rPr>
        <w:t>th</w:t>
      </w:r>
      <w:r w:rsidR="001C2C9C">
        <w:rPr>
          <w:color w:val="114960"/>
        </w:rPr>
        <w:t xml:space="preserve"> May</w:t>
      </w:r>
      <w:r>
        <w:rPr>
          <w:color w:val="114960"/>
          <w:spacing w:val="-3"/>
        </w:rPr>
        <w:t xml:space="preserve"> </w:t>
      </w:r>
      <w:r>
        <w:rPr>
          <w:color w:val="114960"/>
          <w:spacing w:val="-4"/>
        </w:rPr>
        <w:t>2026</w:t>
      </w:r>
    </w:p>
    <w:p w14:paraId="1788A004" w14:textId="77777777" w:rsidR="00185356" w:rsidRDefault="00000000">
      <w:pPr>
        <w:spacing w:before="43"/>
        <w:ind w:left="1592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487587840" behindDoc="1" locked="0" layoutInCell="1" allowOverlap="1" wp14:anchorId="1788A036" wp14:editId="1788A037">
            <wp:simplePos x="0" y="0"/>
            <wp:positionH relativeFrom="page">
              <wp:posOffset>1435100</wp:posOffset>
            </wp:positionH>
            <wp:positionV relativeFrom="paragraph">
              <wp:posOffset>146149</wp:posOffset>
            </wp:positionV>
            <wp:extent cx="4663440" cy="3886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4"/>
        </w:rPr>
        <w:t>We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reserve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right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interview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appoint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candidates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before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closing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date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scheduled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interviews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where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applicable.</w:t>
      </w:r>
    </w:p>
    <w:p w14:paraId="1788A005" w14:textId="77777777" w:rsidR="00185356" w:rsidRDefault="00185356">
      <w:pPr>
        <w:rPr>
          <w:i/>
          <w:sz w:val="14"/>
        </w:rPr>
        <w:sectPr w:rsidR="00185356">
          <w:type w:val="continuous"/>
          <w:pgSz w:w="11900" w:h="16850"/>
          <w:pgMar w:top="740" w:right="566" w:bottom="280" w:left="566" w:header="720" w:footer="720" w:gutter="0"/>
          <w:cols w:space="720"/>
        </w:sectPr>
      </w:pPr>
    </w:p>
    <w:p w14:paraId="1788A006" w14:textId="77777777" w:rsidR="00185356" w:rsidRDefault="00000000">
      <w:pPr>
        <w:ind w:left="589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25376" behindDoc="1" locked="0" layoutInCell="1" allowOverlap="1" wp14:anchorId="1788A038" wp14:editId="1788A039">
            <wp:simplePos x="0" y="0"/>
            <wp:positionH relativeFrom="page">
              <wp:posOffset>233124</wp:posOffset>
            </wp:positionH>
            <wp:positionV relativeFrom="page">
              <wp:posOffset>0</wp:posOffset>
            </wp:positionV>
            <wp:extent cx="7322867" cy="106939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867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788A03A" wp14:editId="1788A03B">
            <wp:extent cx="4644904" cy="60807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904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A007" w14:textId="77777777" w:rsidR="00185356" w:rsidRDefault="00185356">
      <w:pPr>
        <w:pStyle w:val="BodyText"/>
        <w:spacing w:before="196"/>
        <w:rPr>
          <w:i/>
        </w:rPr>
      </w:pPr>
    </w:p>
    <w:p w14:paraId="1788A008" w14:textId="77777777" w:rsidR="00185356" w:rsidRDefault="00000000">
      <w:pPr>
        <w:pStyle w:val="BodyText"/>
        <w:spacing w:line="276" w:lineRule="auto"/>
        <w:ind w:left="1222" w:firstLine="566"/>
      </w:pPr>
      <w:r>
        <w:t xml:space="preserve">Application forms and further details are available from the school website </w:t>
      </w:r>
      <w:r>
        <w:rPr>
          <w:u w:val="single"/>
        </w:rPr>
        <w:t>https://</w:t>
      </w:r>
      <w:hyperlink r:id="rId9">
        <w:r w:rsidR="00185356">
          <w:rPr>
            <w:color w:val="0462C1"/>
            <w:u w:val="single" w:color="0462C1"/>
          </w:rPr>
          <w:t>www.testbourne.school</w:t>
        </w:r>
      </w:hyperlink>
      <w:r>
        <w:rPr>
          <w:color w:val="0462C1"/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alternatively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hyperlink r:id="rId10">
        <w:r w:rsidR="00185356">
          <w:rPr>
            <w:color w:val="007196"/>
            <w:u w:val="single" w:color="007196"/>
          </w:rPr>
          <w:t>recruitment@testbourne.school</w:t>
        </w:r>
      </w:hyperlink>
    </w:p>
    <w:p w14:paraId="1788A009" w14:textId="77777777" w:rsidR="00185356" w:rsidRDefault="00185356">
      <w:pPr>
        <w:pStyle w:val="BodyText"/>
        <w:spacing w:before="63"/>
      </w:pPr>
    </w:p>
    <w:p w14:paraId="1788A00A" w14:textId="77777777" w:rsidR="00185356" w:rsidRDefault="00000000">
      <w:pPr>
        <w:spacing w:line="278" w:lineRule="auto"/>
        <w:ind w:left="874" w:right="935"/>
        <w:rPr>
          <w:i/>
        </w:rPr>
      </w:pPr>
      <w:r>
        <w:rPr>
          <w:i/>
          <w:color w:val="114960"/>
        </w:rPr>
        <w:t>This</w:t>
      </w:r>
      <w:r>
        <w:rPr>
          <w:i/>
          <w:color w:val="114960"/>
          <w:spacing w:val="-2"/>
        </w:rPr>
        <w:t xml:space="preserve"> </w:t>
      </w:r>
      <w:r>
        <w:rPr>
          <w:i/>
          <w:color w:val="114960"/>
        </w:rPr>
        <w:t>post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is</w:t>
      </w:r>
      <w:r>
        <w:rPr>
          <w:i/>
          <w:color w:val="114960"/>
          <w:spacing w:val="-2"/>
        </w:rPr>
        <w:t xml:space="preserve"> </w:t>
      </w:r>
      <w:r>
        <w:rPr>
          <w:i/>
          <w:color w:val="114960"/>
        </w:rPr>
        <w:t>a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regulated</w:t>
      </w:r>
      <w:r>
        <w:rPr>
          <w:i/>
          <w:color w:val="114960"/>
          <w:spacing w:val="-6"/>
        </w:rPr>
        <w:t xml:space="preserve"> </w:t>
      </w:r>
      <w:r>
        <w:rPr>
          <w:i/>
          <w:color w:val="114960"/>
        </w:rPr>
        <w:t>activity.</w:t>
      </w:r>
      <w:r>
        <w:rPr>
          <w:i/>
          <w:color w:val="114960"/>
          <w:spacing w:val="-2"/>
        </w:rPr>
        <w:t xml:space="preserve"> </w:t>
      </w:r>
      <w:r>
        <w:rPr>
          <w:i/>
          <w:color w:val="114960"/>
        </w:rPr>
        <w:t>The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safeguarding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responsibilities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of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the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post</w:t>
      </w:r>
      <w:r>
        <w:rPr>
          <w:i/>
          <w:color w:val="114960"/>
          <w:spacing w:val="-2"/>
        </w:rPr>
        <w:t xml:space="preserve"> </w:t>
      </w:r>
      <w:r>
        <w:rPr>
          <w:i/>
          <w:color w:val="114960"/>
        </w:rPr>
        <w:t>are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outlined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in the person specification.</w:t>
      </w:r>
    </w:p>
    <w:p w14:paraId="1788A00B" w14:textId="77777777" w:rsidR="00185356" w:rsidRDefault="00185356">
      <w:pPr>
        <w:pStyle w:val="BodyText"/>
        <w:spacing w:before="34"/>
        <w:rPr>
          <w:i/>
        </w:rPr>
      </w:pPr>
    </w:p>
    <w:p w14:paraId="1788A00C" w14:textId="77777777" w:rsidR="00185356" w:rsidRDefault="00000000">
      <w:pPr>
        <w:spacing w:line="276" w:lineRule="auto"/>
        <w:ind w:left="874" w:right="1022"/>
        <w:rPr>
          <w:i/>
        </w:rPr>
      </w:pPr>
      <w:r>
        <w:rPr>
          <w:i/>
          <w:color w:val="1F4E79"/>
        </w:rPr>
        <w:t>The</w:t>
      </w:r>
      <w:r>
        <w:rPr>
          <w:i/>
          <w:color w:val="1F4E79"/>
          <w:spacing w:val="-7"/>
        </w:rPr>
        <w:t xml:space="preserve"> </w:t>
      </w:r>
      <w:r>
        <w:rPr>
          <w:i/>
          <w:color w:val="1F4E79"/>
        </w:rPr>
        <w:t>MOJ’s</w:t>
      </w:r>
      <w:r>
        <w:rPr>
          <w:i/>
          <w:color w:val="1F4E79"/>
          <w:spacing w:val="-6"/>
        </w:rPr>
        <w:t xml:space="preserve"> </w:t>
      </w:r>
      <w:r>
        <w:rPr>
          <w:i/>
          <w:color w:val="1F4E79"/>
        </w:rPr>
        <w:t>guidance</w:t>
      </w:r>
      <w:r>
        <w:rPr>
          <w:i/>
          <w:color w:val="1F4E79"/>
          <w:spacing w:val="-9"/>
        </w:rPr>
        <w:t xml:space="preserve"> </w:t>
      </w:r>
      <w:r>
        <w:rPr>
          <w:i/>
          <w:color w:val="1F4E79"/>
        </w:rPr>
        <w:t>on</w:t>
      </w:r>
      <w:r>
        <w:rPr>
          <w:i/>
          <w:color w:val="1F4E79"/>
          <w:spacing w:val="-9"/>
        </w:rPr>
        <w:t xml:space="preserve"> </w:t>
      </w:r>
      <w:r>
        <w:rPr>
          <w:i/>
          <w:color w:val="1F4E79"/>
        </w:rPr>
        <w:t>the</w:t>
      </w:r>
      <w:r>
        <w:rPr>
          <w:i/>
          <w:color w:val="1F4E79"/>
          <w:spacing w:val="-6"/>
        </w:rPr>
        <w:t xml:space="preserve"> </w:t>
      </w:r>
      <w:hyperlink r:id="rId11">
        <w:r w:rsidR="00185356">
          <w:rPr>
            <w:i/>
            <w:color w:val="1F4E79"/>
            <w:u w:val="single" w:color="1F4E79"/>
          </w:rPr>
          <w:t>https://www.gov.uk/government/publications/new-guidance-on-</w:t>
        </w:r>
      </w:hyperlink>
      <w:hyperlink r:id="rId12">
        <w:r w:rsidR="00185356">
          <w:rPr>
            <w:i/>
            <w:color w:val="1F4E79"/>
            <w:u w:val="single" w:color="1F4E79"/>
          </w:rPr>
          <w:t>the-rehabilitation-of-offenders-act-1974</w:t>
        </w:r>
      </w:hyperlink>
      <w:r>
        <w:rPr>
          <w:i/>
          <w:color w:val="1F4E79"/>
        </w:rPr>
        <w:t xml:space="preserve"> provides information about which convictions must be declared during job applications.</w:t>
      </w:r>
    </w:p>
    <w:p w14:paraId="1788A00D" w14:textId="77777777" w:rsidR="00185356" w:rsidRDefault="00185356">
      <w:pPr>
        <w:pStyle w:val="BodyText"/>
        <w:spacing w:before="39"/>
        <w:rPr>
          <w:i/>
        </w:rPr>
      </w:pPr>
    </w:p>
    <w:p w14:paraId="1788A00E" w14:textId="77777777" w:rsidR="00185356" w:rsidRDefault="00000000">
      <w:pPr>
        <w:spacing w:line="276" w:lineRule="auto"/>
        <w:ind w:left="874" w:right="935"/>
        <w:rPr>
          <w:i/>
        </w:rPr>
      </w:pPr>
      <w:proofErr w:type="spellStart"/>
      <w:r>
        <w:rPr>
          <w:i/>
          <w:color w:val="114960"/>
        </w:rPr>
        <w:t>Testbourne</w:t>
      </w:r>
      <w:proofErr w:type="spellEnd"/>
      <w:r>
        <w:rPr>
          <w:i/>
          <w:color w:val="114960"/>
        </w:rPr>
        <w:t xml:space="preserve"> Community School is committed to safeguarding children and promoting the welfare of children and expects all staff and volunteers to share this commitment.</w:t>
      </w:r>
      <w:r>
        <w:rPr>
          <w:i/>
          <w:color w:val="114960"/>
          <w:spacing w:val="40"/>
        </w:rPr>
        <w:t xml:space="preserve"> </w:t>
      </w:r>
      <w:r>
        <w:rPr>
          <w:i/>
          <w:color w:val="114960"/>
        </w:rPr>
        <w:t>We will ensure that all our recruitment and selection practices reflect this commitment.</w:t>
      </w:r>
      <w:r>
        <w:rPr>
          <w:i/>
          <w:color w:val="114960"/>
          <w:spacing w:val="40"/>
        </w:rPr>
        <w:t xml:space="preserve"> </w:t>
      </w:r>
      <w:r>
        <w:rPr>
          <w:i/>
          <w:color w:val="114960"/>
        </w:rPr>
        <w:t>All successful</w:t>
      </w:r>
      <w:r>
        <w:rPr>
          <w:i/>
          <w:color w:val="114960"/>
          <w:spacing w:val="-6"/>
        </w:rPr>
        <w:t xml:space="preserve"> </w:t>
      </w:r>
      <w:r>
        <w:rPr>
          <w:i/>
          <w:color w:val="114960"/>
        </w:rPr>
        <w:t>candidates</w:t>
      </w:r>
      <w:r>
        <w:rPr>
          <w:i/>
          <w:color w:val="114960"/>
          <w:spacing w:val="-5"/>
        </w:rPr>
        <w:t xml:space="preserve"> </w:t>
      </w:r>
      <w:r>
        <w:rPr>
          <w:i/>
          <w:color w:val="114960"/>
        </w:rPr>
        <w:t>will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be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subject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to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Disclosure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Barring</w:t>
      </w:r>
      <w:r>
        <w:rPr>
          <w:i/>
          <w:color w:val="114960"/>
          <w:spacing w:val="-5"/>
        </w:rPr>
        <w:t xml:space="preserve"> </w:t>
      </w:r>
      <w:r>
        <w:rPr>
          <w:i/>
          <w:color w:val="114960"/>
        </w:rPr>
        <w:t>Service</w:t>
      </w:r>
      <w:r>
        <w:rPr>
          <w:i/>
          <w:color w:val="114960"/>
          <w:spacing w:val="-5"/>
        </w:rPr>
        <w:t xml:space="preserve"> </w:t>
      </w:r>
      <w:r>
        <w:rPr>
          <w:i/>
          <w:color w:val="114960"/>
        </w:rPr>
        <w:t>checks,</w:t>
      </w:r>
      <w:r>
        <w:rPr>
          <w:i/>
          <w:color w:val="114960"/>
          <w:spacing w:val="-1"/>
        </w:rPr>
        <w:t xml:space="preserve"> </w:t>
      </w:r>
      <w:r>
        <w:rPr>
          <w:i/>
          <w:color w:val="114960"/>
        </w:rPr>
        <w:t>along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with</w:t>
      </w:r>
      <w:r>
        <w:rPr>
          <w:i/>
          <w:color w:val="114960"/>
          <w:spacing w:val="-5"/>
        </w:rPr>
        <w:t xml:space="preserve"> </w:t>
      </w:r>
      <w:r>
        <w:rPr>
          <w:i/>
          <w:color w:val="114960"/>
        </w:rPr>
        <w:t>other relevant employment checks.</w:t>
      </w:r>
    </w:p>
    <w:p w14:paraId="1788A00F" w14:textId="77777777" w:rsidR="00185356" w:rsidRDefault="00185356">
      <w:pPr>
        <w:pStyle w:val="BodyText"/>
        <w:spacing w:before="37"/>
        <w:rPr>
          <w:i/>
        </w:rPr>
      </w:pPr>
    </w:p>
    <w:p w14:paraId="1788A010" w14:textId="77777777" w:rsidR="00185356" w:rsidRDefault="00000000">
      <w:pPr>
        <w:spacing w:line="276" w:lineRule="auto"/>
        <w:ind w:left="874" w:right="935"/>
        <w:rPr>
          <w:i/>
        </w:rPr>
      </w:pPr>
      <w:proofErr w:type="spellStart"/>
      <w:r>
        <w:rPr>
          <w:i/>
          <w:color w:val="114960"/>
        </w:rPr>
        <w:t>Testbourne</w:t>
      </w:r>
      <w:proofErr w:type="spellEnd"/>
      <w:r>
        <w:rPr>
          <w:i/>
          <w:color w:val="114960"/>
          <w:spacing w:val="-2"/>
        </w:rPr>
        <w:t xml:space="preserve"> </w:t>
      </w:r>
      <w:r>
        <w:rPr>
          <w:i/>
          <w:color w:val="114960"/>
        </w:rPr>
        <w:t>Community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School</w:t>
      </w:r>
      <w:r>
        <w:rPr>
          <w:i/>
          <w:color w:val="114960"/>
          <w:spacing w:val="-1"/>
        </w:rPr>
        <w:t xml:space="preserve"> </w:t>
      </w:r>
      <w:r>
        <w:rPr>
          <w:i/>
          <w:color w:val="114960"/>
        </w:rPr>
        <w:t>is an equal opportunities employer, and</w:t>
      </w:r>
      <w:r>
        <w:rPr>
          <w:i/>
          <w:color w:val="114960"/>
          <w:spacing w:val="-2"/>
        </w:rPr>
        <w:t xml:space="preserve"> </w:t>
      </w:r>
      <w:r>
        <w:rPr>
          <w:i/>
          <w:color w:val="114960"/>
        </w:rPr>
        <w:t>no candidate will be disadvantaged because of race, gender, sexuality, disability or any other protected characteristic.</w:t>
      </w:r>
      <w:r>
        <w:rPr>
          <w:i/>
          <w:color w:val="114960"/>
          <w:spacing w:val="40"/>
        </w:rPr>
        <w:t xml:space="preserve"> </w:t>
      </w:r>
      <w:r>
        <w:rPr>
          <w:i/>
          <w:color w:val="114960"/>
        </w:rPr>
        <w:t>All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shortlisting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exercises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are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completed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by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evaluating</w:t>
      </w:r>
      <w:r>
        <w:rPr>
          <w:i/>
          <w:color w:val="114960"/>
          <w:spacing w:val="-4"/>
        </w:rPr>
        <w:t xml:space="preserve"> </w:t>
      </w:r>
      <w:r>
        <w:rPr>
          <w:i/>
          <w:color w:val="114960"/>
        </w:rPr>
        <w:t>a</w:t>
      </w:r>
      <w:r>
        <w:rPr>
          <w:i/>
          <w:color w:val="114960"/>
          <w:spacing w:val="-6"/>
        </w:rPr>
        <w:t xml:space="preserve"> </w:t>
      </w:r>
      <w:r>
        <w:rPr>
          <w:i/>
          <w:color w:val="114960"/>
        </w:rPr>
        <w:t>candidate’s</w:t>
      </w:r>
      <w:r>
        <w:rPr>
          <w:i/>
          <w:color w:val="114960"/>
          <w:spacing w:val="-3"/>
        </w:rPr>
        <w:t xml:space="preserve"> </w:t>
      </w:r>
      <w:r>
        <w:rPr>
          <w:i/>
          <w:color w:val="114960"/>
        </w:rPr>
        <w:t>suitability in terms of the person specification and job description for the role in question.</w:t>
      </w:r>
    </w:p>
    <w:p w14:paraId="1788A011" w14:textId="77777777" w:rsidR="00185356" w:rsidRDefault="00185356">
      <w:pPr>
        <w:pStyle w:val="BodyText"/>
        <w:rPr>
          <w:i/>
          <w:sz w:val="20"/>
        </w:rPr>
      </w:pPr>
    </w:p>
    <w:p w14:paraId="1788A012" w14:textId="77777777" w:rsidR="00185356" w:rsidRDefault="00185356">
      <w:pPr>
        <w:pStyle w:val="BodyText"/>
        <w:rPr>
          <w:i/>
          <w:sz w:val="20"/>
        </w:rPr>
      </w:pPr>
    </w:p>
    <w:p w14:paraId="1788A013" w14:textId="77777777" w:rsidR="00185356" w:rsidRDefault="00185356">
      <w:pPr>
        <w:pStyle w:val="BodyText"/>
        <w:rPr>
          <w:i/>
          <w:sz w:val="20"/>
        </w:rPr>
      </w:pPr>
    </w:p>
    <w:p w14:paraId="1788A014" w14:textId="77777777" w:rsidR="00185356" w:rsidRDefault="00185356">
      <w:pPr>
        <w:pStyle w:val="BodyText"/>
        <w:rPr>
          <w:i/>
          <w:sz w:val="20"/>
        </w:rPr>
      </w:pPr>
    </w:p>
    <w:p w14:paraId="1788A015" w14:textId="77777777" w:rsidR="00185356" w:rsidRDefault="00185356">
      <w:pPr>
        <w:pStyle w:val="BodyText"/>
        <w:rPr>
          <w:i/>
          <w:sz w:val="20"/>
        </w:rPr>
      </w:pPr>
    </w:p>
    <w:p w14:paraId="1788A016" w14:textId="77777777" w:rsidR="00185356" w:rsidRDefault="00185356">
      <w:pPr>
        <w:pStyle w:val="BodyText"/>
        <w:rPr>
          <w:i/>
          <w:sz w:val="20"/>
        </w:rPr>
      </w:pPr>
    </w:p>
    <w:p w14:paraId="1788A017" w14:textId="77777777" w:rsidR="00185356" w:rsidRDefault="00185356">
      <w:pPr>
        <w:pStyle w:val="BodyText"/>
        <w:rPr>
          <w:i/>
          <w:sz w:val="20"/>
        </w:rPr>
      </w:pPr>
    </w:p>
    <w:p w14:paraId="1788A018" w14:textId="77777777" w:rsidR="00185356" w:rsidRDefault="00185356">
      <w:pPr>
        <w:pStyle w:val="BodyText"/>
        <w:rPr>
          <w:i/>
          <w:sz w:val="20"/>
        </w:rPr>
      </w:pPr>
    </w:p>
    <w:p w14:paraId="1788A019" w14:textId="77777777" w:rsidR="00185356" w:rsidRDefault="00185356">
      <w:pPr>
        <w:pStyle w:val="BodyText"/>
        <w:rPr>
          <w:i/>
          <w:sz w:val="20"/>
        </w:rPr>
      </w:pPr>
    </w:p>
    <w:p w14:paraId="1788A01A" w14:textId="77777777" w:rsidR="00185356" w:rsidRDefault="00185356">
      <w:pPr>
        <w:pStyle w:val="BodyText"/>
        <w:rPr>
          <w:i/>
          <w:sz w:val="20"/>
        </w:rPr>
      </w:pPr>
    </w:p>
    <w:p w14:paraId="1788A01B" w14:textId="77777777" w:rsidR="00185356" w:rsidRDefault="00185356">
      <w:pPr>
        <w:pStyle w:val="BodyText"/>
        <w:rPr>
          <w:i/>
          <w:sz w:val="20"/>
        </w:rPr>
      </w:pPr>
    </w:p>
    <w:p w14:paraId="1788A01C" w14:textId="77777777" w:rsidR="00185356" w:rsidRDefault="00185356">
      <w:pPr>
        <w:pStyle w:val="BodyText"/>
        <w:rPr>
          <w:i/>
          <w:sz w:val="20"/>
        </w:rPr>
      </w:pPr>
    </w:p>
    <w:p w14:paraId="1788A01D" w14:textId="77777777" w:rsidR="00185356" w:rsidRDefault="00185356">
      <w:pPr>
        <w:pStyle w:val="BodyText"/>
        <w:rPr>
          <w:i/>
          <w:sz w:val="20"/>
        </w:rPr>
      </w:pPr>
    </w:p>
    <w:p w14:paraId="1788A01E" w14:textId="77777777" w:rsidR="00185356" w:rsidRDefault="00185356">
      <w:pPr>
        <w:pStyle w:val="BodyText"/>
        <w:rPr>
          <w:i/>
          <w:sz w:val="20"/>
        </w:rPr>
      </w:pPr>
    </w:p>
    <w:p w14:paraId="1788A01F" w14:textId="77777777" w:rsidR="00185356" w:rsidRDefault="00185356">
      <w:pPr>
        <w:pStyle w:val="BodyText"/>
        <w:rPr>
          <w:i/>
          <w:sz w:val="20"/>
        </w:rPr>
      </w:pPr>
    </w:p>
    <w:p w14:paraId="1788A020" w14:textId="77777777" w:rsidR="00185356" w:rsidRDefault="00185356">
      <w:pPr>
        <w:pStyle w:val="BodyText"/>
        <w:rPr>
          <w:i/>
          <w:sz w:val="20"/>
        </w:rPr>
      </w:pPr>
    </w:p>
    <w:p w14:paraId="1788A021" w14:textId="77777777" w:rsidR="00185356" w:rsidRDefault="00185356">
      <w:pPr>
        <w:pStyle w:val="BodyText"/>
        <w:rPr>
          <w:i/>
          <w:sz w:val="20"/>
        </w:rPr>
      </w:pPr>
    </w:p>
    <w:p w14:paraId="1788A022" w14:textId="77777777" w:rsidR="00185356" w:rsidRDefault="00185356">
      <w:pPr>
        <w:pStyle w:val="BodyText"/>
        <w:rPr>
          <w:i/>
          <w:sz w:val="20"/>
        </w:rPr>
      </w:pPr>
    </w:p>
    <w:p w14:paraId="1788A023" w14:textId="77777777" w:rsidR="00185356" w:rsidRDefault="00185356">
      <w:pPr>
        <w:pStyle w:val="BodyText"/>
        <w:rPr>
          <w:i/>
          <w:sz w:val="20"/>
        </w:rPr>
      </w:pPr>
    </w:p>
    <w:p w14:paraId="1788A024" w14:textId="77777777" w:rsidR="00185356" w:rsidRDefault="00185356">
      <w:pPr>
        <w:pStyle w:val="BodyText"/>
        <w:rPr>
          <w:i/>
          <w:sz w:val="20"/>
        </w:rPr>
      </w:pPr>
    </w:p>
    <w:p w14:paraId="1788A025" w14:textId="77777777" w:rsidR="00185356" w:rsidRDefault="00185356">
      <w:pPr>
        <w:pStyle w:val="BodyText"/>
        <w:rPr>
          <w:i/>
          <w:sz w:val="20"/>
        </w:rPr>
      </w:pPr>
    </w:p>
    <w:p w14:paraId="1788A026" w14:textId="77777777" w:rsidR="00185356" w:rsidRDefault="00185356">
      <w:pPr>
        <w:pStyle w:val="BodyText"/>
        <w:rPr>
          <w:i/>
          <w:sz w:val="20"/>
        </w:rPr>
      </w:pPr>
    </w:p>
    <w:p w14:paraId="1788A027" w14:textId="77777777" w:rsidR="00185356" w:rsidRDefault="00185356">
      <w:pPr>
        <w:pStyle w:val="BodyText"/>
        <w:rPr>
          <w:i/>
          <w:sz w:val="20"/>
        </w:rPr>
      </w:pPr>
    </w:p>
    <w:p w14:paraId="1788A028" w14:textId="77777777" w:rsidR="00185356" w:rsidRDefault="00185356">
      <w:pPr>
        <w:pStyle w:val="BodyText"/>
        <w:rPr>
          <w:i/>
          <w:sz w:val="20"/>
        </w:rPr>
      </w:pPr>
    </w:p>
    <w:p w14:paraId="1788A029" w14:textId="77777777" w:rsidR="00185356" w:rsidRDefault="00185356">
      <w:pPr>
        <w:pStyle w:val="BodyText"/>
        <w:rPr>
          <w:i/>
          <w:sz w:val="20"/>
        </w:rPr>
      </w:pPr>
    </w:p>
    <w:p w14:paraId="1788A02A" w14:textId="77777777" w:rsidR="00185356" w:rsidRDefault="00185356">
      <w:pPr>
        <w:pStyle w:val="BodyText"/>
        <w:rPr>
          <w:i/>
          <w:sz w:val="20"/>
        </w:rPr>
      </w:pPr>
    </w:p>
    <w:p w14:paraId="1788A02B" w14:textId="77777777" w:rsidR="00185356" w:rsidRDefault="00185356">
      <w:pPr>
        <w:pStyle w:val="BodyText"/>
        <w:rPr>
          <w:i/>
          <w:sz w:val="20"/>
        </w:rPr>
      </w:pPr>
    </w:p>
    <w:p w14:paraId="1788A02C" w14:textId="77777777" w:rsidR="00185356" w:rsidRDefault="00185356">
      <w:pPr>
        <w:pStyle w:val="BodyText"/>
        <w:rPr>
          <w:i/>
          <w:sz w:val="20"/>
        </w:rPr>
      </w:pPr>
    </w:p>
    <w:p w14:paraId="1788A02D" w14:textId="77777777" w:rsidR="00185356" w:rsidRDefault="00185356">
      <w:pPr>
        <w:pStyle w:val="BodyText"/>
        <w:rPr>
          <w:i/>
          <w:sz w:val="20"/>
        </w:rPr>
      </w:pPr>
    </w:p>
    <w:p w14:paraId="1788A02E" w14:textId="77777777" w:rsidR="00185356" w:rsidRDefault="00185356">
      <w:pPr>
        <w:pStyle w:val="BodyText"/>
        <w:rPr>
          <w:i/>
          <w:sz w:val="20"/>
        </w:rPr>
      </w:pPr>
    </w:p>
    <w:p w14:paraId="1788A02F" w14:textId="77777777" w:rsidR="00185356" w:rsidRDefault="00185356">
      <w:pPr>
        <w:pStyle w:val="BodyText"/>
        <w:rPr>
          <w:i/>
          <w:sz w:val="20"/>
        </w:rPr>
      </w:pPr>
    </w:p>
    <w:p w14:paraId="1788A030" w14:textId="77777777" w:rsidR="00185356" w:rsidRDefault="00185356">
      <w:pPr>
        <w:pStyle w:val="BodyText"/>
        <w:rPr>
          <w:i/>
          <w:sz w:val="20"/>
        </w:rPr>
      </w:pPr>
    </w:p>
    <w:p w14:paraId="1788A031" w14:textId="77777777" w:rsidR="00185356" w:rsidRDefault="00000000">
      <w:pPr>
        <w:pStyle w:val="BodyText"/>
        <w:spacing w:before="2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8864" behindDoc="1" locked="0" layoutInCell="1" allowOverlap="1" wp14:anchorId="1788A03C" wp14:editId="1788A03D">
            <wp:simplePos x="0" y="0"/>
            <wp:positionH relativeFrom="page">
              <wp:posOffset>415925</wp:posOffset>
            </wp:positionH>
            <wp:positionV relativeFrom="paragraph">
              <wp:posOffset>176585</wp:posOffset>
            </wp:positionV>
            <wp:extent cx="6700987" cy="36118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987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5356">
      <w:pgSz w:w="11900" w:h="16850"/>
      <w:pgMar w:top="7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A03F5"/>
    <w:multiLevelType w:val="hybridMultilevel"/>
    <w:tmpl w:val="0A92D1D4"/>
    <w:lvl w:ilvl="0" w:tplc="7162196E">
      <w:numFmt w:val="bullet"/>
      <w:lvlText w:val=""/>
      <w:lvlJc w:val="left"/>
      <w:pPr>
        <w:ind w:left="1594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DA8A794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80884CDE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641E2B7A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4" w:tplc="480C610C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5" w:tplc="A75C13B8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 w:tplc="FB7A3492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535A1430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  <w:lvl w:ilvl="8" w:tplc="B226DEA0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004E6C"/>
    <w:multiLevelType w:val="hybridMultilevel"/>
    <w:tmpl w:val="903A8D08"/>
    <w:lvl w:ilvl="0" w:tplc="D6680634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62BDF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5B96101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6B727FE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4" w:tplc="5AB2C3D4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5" w:tplc="5704A25A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 w:tplc="05BAED1A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B404938A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  <w:lvl w:ilvl="8" w:tplc="8AD8F808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num w:numId="1" w16cid:durableId="1332950631">
    <w:abstractNumId w:val="0"/>
  </w:num>
  <w:num w:numId="2" w16cid:durableId="191951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356"/>
    <w:rsid w:val="00185356"/>
    <w:rsid w:val="001C2C9C"/>
    <w:rsid w:val="00AB48D6"/>
    <w:rsid w:val="00C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9FE8"/>
  <w15:docId w15:val="{0F891C5B-B11A-468B-B9DF-F79409D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8"/>
      <w:ind w:left="3" w:right="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3"/>
      <w:ind w:left="3" w:right="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7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9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testbourne.school/home/about-us/working-for-us/" TargetMode="External"/><Relationship Id="rId12" Type="http://schemas.openxmlformats.org/officeDocument/2006/relationships/hyperlink" Target="https://www.gov.uk/government/publications/new-guidance-on-the-rehabilitation-of-offenders-act-19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v.uk/government/publications/new-guidance-on-the-rehabilitation-of-offenders-act-1974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recruitment@testbourne.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stbourne.schoo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e3ff8e-d6f5-497f-8f69-aac7112efb04}" enabled="0" method="" siteId="{ede3ff8e-d6f5-497f-8f69-aac7112efb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 Beck</dc:creator>
  <cp:lastModifiedBy>Mrs S Vincent</cp:lastModifiedBy>
  <cp:revision>3</cp:revision>
  <dcterms:created xsi:type="dcterms:W3CDTF">2026-04-27T08:05:00Z</dcterms:created>
  <dcterms:modified xsi:type="dcterms:W3CDTF">2026-04-27T09:17:00Z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for Microsoft 365</vt:lpwstr>
  </property>
</Properties>
</file>